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11178" w:type="dxa"/>
        <w:tblLayout w:type="fixed"/>
        <w:tblLook w:val="0000" w:firstRow="0" w:lastRow="0" w:firstColumn="0" w:lastColumn="0" w:noHBand="0" w:noVBand="0"/>
      </w:tblPr>
      <w:tblGrid>
        <w:gridCol w:w="5778"/>
        <w:gridCol w:w="5400"/>
      </w:tblGrid>
      <w:tr w:rsidR="004C47D3" w:rsidRPr="00711DD9" w14:paraId="452FB644" w14:textId="77777777" w:rsidTr="00FF60A0">
        <w:tc>
          <w:tcPr>
            <w:tcW w:w="5778" w:type="dxa"/>
            <w:shd w:val="clear" w:color="auto" w:fill="F2F2F2" w:themeFill="background1" w:themeFillShade="F2"/>
          </w:tcPr>
          <w:p w14:paraId="1845899A" w14:textId="77777777" w:rsidR="004C47D3" w:rsidRPr="004C47D3" w:rsidRDefault="004C47D3" w:rsidP="004C47D3">
            <w:pPr>
              <w:rPr>
                <w:b/>
                <w:bCs/>
                <w:sz w:val="40"/>
                <w:szCs w:val="40"/>
              </w:rPr>
            </w:pPr>
            <w:bookmarkStart w:id="0" w:name="AgendaTitle" w:colFirst="0" w:colLast="0"/>
            <w:r w:rsidRPr="004C47D3">
              <w:rPr>
                <w:b/>
                <w:bCs/>
                <w:sz w:val="40"/>
                <w:szCs w:val="40"/>
              </w:rPr>
              <w:t>Graduate Affairs Committee</w:t>
            </w:r>
          </w:p>
          <w:p w14:paraId="3EBC98A3" w14:textId="45FAAF3F" w:rsidR="004C47D3" w:rsidRPr="00711DD9" w:rsidRDefault="004C47D3" w:rsidP="004C47D3">
            <w:r w:rsidRPr="004C47D3">
              <w:rPr>
                <w:b/>
                <w:bCs/>
                <w:sz w:val="40"/>
                <w:szCs w:val="40"/>
              </w:rPr>
              <w:t>Agenda</w:t>
            </w:r>
          </w:p>
        </w:tc>
        <w:tc>
          <w:tcPr>
            <w:tcW w:w="5400" w:type="dxa"/>
            <w:shd w:val="clear" w:color="auto" w:fill="F2F2F2" w:themeFill="background1" w:themeFillShade="F2"/>
          </w:tcPr>
          <w:p w14:paraId="64387ED4" w14:textId="7536F5AE" w:rsidR="004C47D3" w:rsidRPr="000E2AAF" w:rsidRDefault="004C47D3" w:rsidP="00FF60A0">
            <w:pPr>
              <w:rPr>
                <w:b/>
                <w:bCs/>
                <w:sz w:val="22"/>
                <w:szCs w:val="22"/>
              </w:rPr>
            </w:pPr>
            <w:bookmarkStart w:id="1" w:name="Logistics"/>
            <w:bookmarkEnd w:id="1"/>
            <w:r w:rsidRPr="000E2AAF">
              <w:rPr>
                <w:b/>
                <w:bCs/>
                <w:sz w:val="22"/>
                <w:szCs w:val="22"/>
              </w:rPr>
              <w:t xml:space="preserve">Date: </w:t>
            </w:r>
            <w:r w:rsidR="00127A84">
              <w:rPr>
                <w:b/>
                <w:bCs/>
                <w:sz w:val="22"/>
                <w:szCs w:val="22"/>
              </w:rPr>
              <w:t>November 25, 2025</w:t>
            </w:r>
          </w:p>
          <w:p w14:paraId="66666E25" w14:textId="16C56363" w:rsidR="004C47D3" w:rsidRPr="000E2AAF" w:rsidRDefault="004C47D3" w:rsidP="00FF60A0">
            <w:pPr>
              <w:pStyle w:val="Standard1"/>
              <w:spacing w:before="0" w:after="0"/>
              <w:rPr>
                <w:b/>
                <w:sz w:val="22"/>
                <w:szCs w:val="22"/>
              </w:rPr>
            </w:pPr>
            <w:r w:rsidRPr="000E2AAF">
              <w:rPr>
                <w:b/>
                <w:sz w:val="22"/>
                <w:szCs w:val="22"/>
              </w:rPr>
              <w:t xml:space="preserve">Time: </w:t>
            </w:r>
            <w:r w:rsidR="00C45F55" w:rsidRPr="000E2AAF">
              <w:rPr>
                <w:b/>
                <w:sz w:val="22"/>
                <w:szCs w:val="22"/>
              </w:rPr>
              <w:t>1:30 p.m.</w:t>
            </w:r>
          </w:p>
          <w:p w14:paraId="029C6733" w14:textId="77BE2923" w:rsidR="004C47D3" w:rsidRPr="00711DD9" w:rsidRDefault="004C47D3" w:rsidP="00FF60A0">
            <w:pPr>
              <w:pStyle w:val="Standard1"/>
              <w:spacing w:before="0" w:after="0"/>
              <w:rPr>
                <w:b/>
                <w:sz w:val="24"/>
              </w:rPr>
            </w:pPr>
            <w:r w:rsidRPr="000E2AAF">
              <w:rPr>
                <w:b/>
                <w:sz w:val="22"/>
                <w:szCs w:val="22"/>
              </w:rPr>
              <w:t xml:space="preserve">Location: </w:t>
            </w:r>
            <w:r w:rsidR="0028530A" w:rsidRPr="000E2AAF">
              <w:rPr>
                <w:b/>
                <w:sz w:val="22"/>
                <w:szCs w:val="22"/>
              </w:rPr>
              <w:t>Ashby Browsing Room</w:t>
            </w:r>
            <w:r w:rsidR="000E2AAF" w:rsidRPr="000E2AAF">
              <w:rPr>
                <w:b/>
                <w:sz w:val="22"/>
                <w:szCs w:val="22"/>
              </w:rPr>
              <w:t xml:space="preserve"> (virtual available)</w:t>
            </w:r>
          </w:p>
        </w:tc>
      </w:tr>
      <w:bookmarkEnd w:id="0"/>
      <w:tr w:rsidR="004C47D3" w:rsidRPr="00711DD9" w14:paraId="33492B40" w14:textId="77777777" w:rsidTr="00FF60A0">
        <w:tc>
          <w:tcPr>
            <w:tcW w:w="11178" w:type="dxa"/>
            <w:gridSpan w:val="2"/>
          </w:tcPr>
          <w:p w14:paraId="52702506" w14:textId="77777777" w:rsidR="004C47D3" w:rsidRPr="00711DD9" w:rsidRDefault="004C47D3" w:rsidP="00FF60A0">
            <w:pPr>
              <w:pStyle w:val="Standard1"/>
            </w:pPr>
          </w:p>
        </w:tc>
      </w:tr>
      <w:tr w:rsidR="004C47D3" w:rsidRPr="00711DD9" w14:paraId="2409E138" w14:textId="77777777" w:rsidTr="00FF60A0">
        <w:tc>
          <w:tcPr>
            <w:tcW w:w="11178" w:type="dxa"/>
            <w:gridSpan w:val="2"/>
          </w:tcPr>
          <w:p w14:paraId="190D0873" w14:textId="531803D5" w:rsidR="004C47D3" w:rsidRPr="00711DD9" w:rsidRDefault="004C47D3" w:rsidP="00FF60A0">
            <w:pPr>
              <w:pStyle w:val="Standard1"/>
            </w:pPr>
            <w:bookmarkStart w:id="2" w:name="Names" w:colFirst="0" w:colLast="4"/>
            <w:r w:rsidRPr="00711DD9">
              <w:t xml:space="preserve">Meeting called by: Dr. </w:t>
            </w:r>
            <w:r w:rsidR="0028530A">
              <w:t>Rebecca Ellis</w:t>
            </w:r>
          </w:p>
        </w:tc>
      </w:tr>
      <w:bookmarkEnd w:id="2"/>
      <w:tr w:rsidR="004C47D3" w:rsidRPr="00711DD9" w14:paraId="0E8D8F5F" w14:textId="77777777" w:rsidTr="00FF60A0">
        <w:tc>
          <w:tcPr>
            <w:tcW w:w="11178" w:type="dxa"/>
            <w:gridSpan w:val="2"/>
          </w:tcPr>
          <w:p w14:paraId="2A11F916" w14:textId="77777777" w:rsidR="004C47D3" w:rsidRPr="00711DD9" w:rsidRDefault="004C47D3" w:rsidP="00FF60A0">
            <w:pPr>
              <w:pStyle w:val="Standard1"/>
              <w:ind w:right="1404"/>
            </w:pPr>
          </w:p>
        </w:tc>
      </w:tr>
      <w:tr w:rsidR="004C47D3" w:rsidRPr="00711DD9" w14:paraId="142815D8" w14:textId="77777777" w:rsidTr="00FF60A0">
        <w:tc>
          <w:tcPr>
            <w:tcW w:w="11178" w:type="dxa"/>
            <w:gridSpan w:val="2"/>
          </w:tcPr>
          <w:p w14:paraId="67C1E2D6" w14:textId="77777777" w:rsidR="004C47D3" w:rsidRPr="00711DD9" w:rsidRDefault="004C47D3" w:rsidP="00FF60A0">
            <w:pPr>
              <w:pStyle w:val="Standard1"/>
            </w:pPr>
            <w:r w:rsidRPr="00711DD9">
              <w:t xml:space="preserve">Attendees: </w:t>
            </w:r>
          </w:p>
        </w:tc>
      </w:tr>
      <w:tr w:rsidR="004C47D3" w:rsidRPr="00711DD9" w14:paraId="423AB223" w14:textId="77777777" w:rsidTr="00FF60A0">
        <w:trPr>
          <w:trHeight w:val="171"/>
        </w:trPr>
        <w:tc>
          <w:tcPr>
            <w:tcW w:w="11178" w:type="dxa"/>
            <w:gridSpan w:val="2"/>
          </w:tcPr>
          <w:p w14:paraId="60DABABC" w14:textId="120808CF" w:rsidR="004C47D3" w:rsidRPr="0041226E" w:rsidRDefault="00E8523D" w:rsidP="00FF60A0">
            <w:pPr>
              <w:rPr>
                <w:sz w:val="28"/>
                <w:szCs w:val="28"/>
              </w:rPr>
            </w:pPr>
            <w:bookmarkStart w:id="3" w:name="Attendees" w:colFirst="0" w:colLast="2"/>
            <w:r>
              <w:t>Rebecca Ellis</w:t>
            </w:r>
            <w:r w:rsidR="004C47D3">
              <w:t xml:space="preserve"> (Chair), </w:t>
            </w:r>
            <w:r w:rsidR="00641467">
              <w:t xml:space="preserve">Kyle Anderson, </w:t>
            </w:r>
            <w:r w:rsidR="008244E7">
              <w:t xml:space="preserve">Fredrik Andersson, </w:t>
            </w:r>
            <w:r w:rsidR="00641467">
              <w:t xml:space="preserve">Keith Avin, Kathi Badertscher, Ray Haberski, Tabitha Hardy, Cleveland Hayes, Dawn Holder, Thomas Hurley, Amelia Hurt, </w:t>
            </w:r>
            <w:r w:rsidR="00A263BE">
              <w:t xml:space="preserve">Kathleen Kent, </w:t>
            </w:r>
            <w:r w:rsidR="00641467">
              <w:t xml:space="preserve">Frank Lippert, Kim Lewis, Sara Lowe, Karl MacDorman, </w:t>
            </w:r>
            <w:r w:rsidR="00023A7D">
              <w:t xml:space="preserve">Kevin McCracken, </w:t>
            </w:r>
            <w:r w:rsidR="00641467">
              <w:t xml:space="preserve">Kyle Minor, Jennifer Piatt, </w:t>
            </w:r>
            <w:r w:rsidR="001C2BAF">
              <w:t xml:space="preserve">Barbara Pierce, </w:t>
            </w:r>
            <w:r w:rsidR="00641467">
              <w:t xml:space="preserve">Christine Picard, </w:t>
            </w:r>
            <w:r w:rsidR="008244E7">
              <w:t xml:space="preserve">Sonja Rice, </w:t>
            </w:r>
            <w:r w:rsidR="00641467">
              <w:t>Zach Riley, Randall Roper,</w:t>
            </w:r>
            <w:r w:rsidR="004D5CFD">
              <w:t xml:space="preserve"> Anita Sale,</w:t>
            </w:r>
            <w:r w:rsidR="00641467">
              <w:t xml:space="preserve"> </w:t>
            </w:r>
            <w:r w:rsidR="008244E7">
              <w:t xml:space="preserve">Patrick Sheets, </w:t>
            </w:r>
            <w:r w:rsidR="00641467">
              <w:t xml:space="preserve">Kelly Sumner, </w:t>
            </w:r>
            <w:r>
              <w:t xml:space="preserve">Evren Wilder (GPSG), </w:t>
            </w:r>
            <w:r w:rsidR="00641467">
              <w:t xml:space="preserve">Jeffery Wilson, Lloyd Thomas Wilson, Juan Yepes, Yan Zhuang, </w:t>
            </w:r>
            <w:r w:rsidR="004C47D3">
              <w:t xml:space="preserve"> Staff: Dezra Despain </w:t>
            </w:r>
          </w:p>
        </w:tc>
      </w:tr>
      <w:bookmarkEnd w:id="3"/>
      <w:tr w:rsidR="004C47D3" w:rsidRPr="00711DD9" w14:paraId="42B65F6A" w14:textId="77777777" w:rsidTr="00FF60A0">
        <w:tc>
          <w:tcPr>
            <w:tcW w:w="11178" w:type="dxa"/>
            <w:gridSpan w:val="2"/>
          </w:tcPr>
          <w:p w14:paraId="60D0BB82" w14:textId="3FC3F9A0" w:rsidR="004C47D3" w:rsidRPr="00711DD9" w:rsidRDefault="004C47D3" w:rsidP="00FF60A0">
            <w:pPr>
              <w:pStyle w:val="Standard1"/>
            </w:pPr>
          </w:p>
        </w:tc>
      </w:tr>
    </w:tbl>
    <w:p w14:paraId="15C520EE" w14:textId="77777777" w:rsidR="006C578B" w:rsidRDefault="006C578B" w:rsidP="001276C3"/>
    <w:tbl>
      <w:tblPr>
        <w:tblStyle w:val="TableGridLight"/>
        <w:tblpPr w:leftFromText="187" w:rightFromText="187" w:vertAnchor="text" w:horzAnchor="margin" w:tblpY="1"/>
        <w:tblW w:w="11178" w:type="dxa"/>
        <w:tblLayout w:type="fixed"/>
        <w:tblLook w:val="0420" w:firstRow="1" w:lastRow="0" w:firstColumn="0" w:lastColumn="0" w:noHBand="0" w:noVBand="1"/>
      </w:tblPr>
      <w:tblGrid>
        <w:gridCol w:w="9828"/>
        <w:gridCol w:w="1350"/>
      </w:tblGrid>
      <w:tr w:rsidR="001276C3" w14:paraId="380C4464" w14:textId="77777777" w:rsidTr="008D5847">
        <w:tc>
          <w:tcPr>
            <w:tcW w:w="11178" w:type="dxa"/>
            <w:gridSpan w:val="2"/>
            <w:shd w:val="clear" w:color="auto" w:fill="F2F2F2" w:themeFill="background1" w:themeFillShade="F2"/>
          </w:tcPr>
          <w:p w14:paraId="561D2B20" w14:textId="77777777" w:rsidR="001276C3" w:rsidRDefault="001276C3" w:rsidP="006C578B">
            <w:pPr>
              <w:pStyle w:val="Standard1"/>
              <w:rPr>
                <w:b/>
                <w:sz w:val="36"/>
              </w:rPr>
            </w:pPr>
            <w:bookmarkStart w:id="4" w:name="Topics"/>
            <w:bookmarkEnd w:id="4"/>
            <w:r>
              <w:rPr>
                <w:b/>
                <w:sz w:val="36"/>
              </w:rPr>
              <w:t>Agenda</w:t>
            </w:r>
          </w:p>
        </w:tc>
      </w:tr>
      <w:tr w:rsidR="001276C3" w14:paraId="02B039BA" w14:textId="77777777" w:rsidTr="008D5847">
        <w:tc>
          <w:tcPr>
            <w:tcW w:w="9828" w:type="dxa"/>
          </w:tcPr>
          <w:p w14:paraId="49A87B08" w14:textId="62AA7D8F" w:rsidR="001276C3" w:rsidRDefault="00370A78" w:rsidP="006C578B">
            <w:pPr>
              <w:pStyle w:val="Standard1"/>
            </w:pPr>
            <w:r w:rsidRPr="00370A78">
              <w:t>Dean’s Welcome and approval of the October 28, 2025, Minutes  </w:t>
            </w:r>
          </w:p>
        </w:tc>
        <w:tc>
          <w:tcPr>
            <w:tcW w:w="1350" w:type="dxa"/>
          </w:tcPr>
          <w:p w14:paraId="5F84BF6A" w14:textId="4B3B8DDA" w:rsidR="001276C3" w:rsidRDefault="00E8523D" w:rsidP="006C578B">
            <w:pPr>
              <w:pStyle w:val="Standard1"/>
              <w:tabs>
                <w:tab w:val="left" w:pos="72"/>
                <w:tab w:val="left" w:pos="2116"/>
              </w:tabs>
              <w:jc w:val="right"/>
            </w:pPr>
            <w:r>
              <w:t>Ellis</w:t>
            </w:r>
          </w:p>
        </w:tc>
      </w:tr>
      <w:tr w:rsidR="00905923" w14:paraId="493F4973" w14:textId="77777777" w:rsidTr="008D5847">
        <w:tc>
          <w:tcPr>
            <w:tcW w:w="9828" w:type="dxa"/>
          </w:tcPr>
          <w:p w14:paraId="3B386EBC" w14:textId="24DA0A8C" w:rsidR="00905923" w:rsidRDefault="00905923" w:rsidP="006C578B">
            <w:pPr>
              <w:pStyle w:val="Standard1"/>
            </w:pPr>
            <w:r>
              <w:t>Dean’s remarks</w:t>
            </w:r>
          </w:p>
        </w:tc>
        <w:tc>
          <w:tcPr>
            <w:tcW w:w="1350" w:type="dxa"/>
          </w:tcPr>
          <w:p w14:paraId="7EFCF491" w14:textId="5AAB6EF3" w:rsidR="00905923" w:rsidRDefault="00905923" w:rsidP="006C578B">
            <w:pPr>
              <w:pStyle w:val="Standard1"/>
              <w:tabs>
                <w:tab w:val="left" w:pos="72"/>
                <w:tab w:val="left" w:pos="2116"/>
              </w:tabs>
              <w:jc w:val="right"/>
            </w:pPr>
            <w:r>
              <w:t>Ellis</w:t>
            </w:r>
          </w:p>
        </w:tc>
      </w:tr>
      <w:tr w:rsidR="00A15044" w14:paraId="224C92BF" w14:textId="77777777" w:rsidTr="00A60B17">
        <w:tc>
          <w:tcPr>
            <w:tcW w:w="9828" w:type="dxa"/>
          </w:tcPr>
          <w:p w14:paraId="7A6876C0" w14:textId="40B31169" w:rsidR="00A15044" w:rsidRDefault="00A15044" w:rsidP="00A15044">
            <w:pPr>
              <w:pStyle w:val="Standard1"/>
            </w:pPr>
            <w:r>
              <w:t>Program proposals</w:t>
            </w:r>
          </w:p>
          <w:p w14:paraId="7720146A" w14:textId="77777777" w:rsidR="00370A78" w:rsidRPr="00370A78" w:rsidRDefault="00370A78" w:rsidP="00370A78">
            <w:pPr>
              <w:pStyle w:val="Standard1"/>
              <w:numPr>
                <w:ilvl w:val="0"/>
                <w:numId w:val="5"/>
              </w:numPr>
            </w:pPr>
            <w:r w:rsidRPr="00370A78">
              <w:t>New MS in Leadership and Organizational Systems in O’Neill School of Public and Environmental Affairs </w:t>
            </w:r>
          </w:p>
          <w:p w14:paraId="24BC2CEE" w14:textId="77777777" w:rsidR="00370A78" w:rsidRPr="00370A78" w:rsidRDefault="00370A78" w:rsidP="00370A78">
            <w:pPr>
              <w:pStyle w:val="Standard1"/>
              <w:numPr>
                <w:ilvl w:val="0"/>
                <w:numId w:val="5"/>
              </w:numPr>
            </w:pPr>
            <w:r w:rsidRPr="00370A78">
              <w:t>New Special Education track in the MSED in Elementary Education </w:t>
            </w:r>
          </w:p>
          <w:p w14:paraId="62147B34" w14:textId="77777777" w:rsidR="00370A78" w:rsidRPr="00370A78" w:rsidRDefault="00370A78" w:rsidP="00370A78">
            <w:pPr>
              <w:pStyle w:val="Standard1"/>
              <w:numPr>
                <w:ilvl w:val="0"/>
                <w:numId w:val="5"/>
              </w:numPr>
            </w:pPr>
            <w:r w:rsidRPr="00370A78">
              <w:t>New Special Education track in the MSED in Secondary Education </w:t>
            </w:r>
          </w:p>
          <w:p w14:paraId="14A0A860" w14:textId="7C3E647B" w:rsidR="00E37318" w:rsidRPr="00520B88" w:rsidRDefault="00370A78" w:rsidP="00370A78">
            <w:pPr>
              <w:pStyle w:val="Standard1"/>
              <w:numPr>
                <w:ilvl w:val="0"/>
                <w:numId w:val="5"/>
              </w:numPr>
            </w:pPr>
            <w:r w:rsidRPr="00370A78">
              <w:t>New Biomedical Engineering specialization in the PhD in Informatics program </w:t>
            </w:r>
          </w:p>
        </w:tc>
        <w:tc>
          <w:tcPr>
            <w:tcW w:w="1350" w:type="dxa"/>
          </w:tcPr>
          <w:p w14:paraId="726831D4" w14:textId="77777777" w:rsidR="00A15044" w:rsidRDefault="00A15044" w:rsidP="00A15044">
            <w:pPr>
              <w:pStyle w:val="Standard1"/>
              <w:tabs>
                <w:tab w:val="left" w:pos="72"/>
              </w:tabs>
              <w:jc w:val="right"/>
            </w:pPr>
            <w:r>
              <w:t>Avin</w:t>
            </w:r>
          </w:p>
        </w:tc>
      </w:tr>
      <w:tr w:rsidR="00A15044" w:rsidRPr="00932D8F" w14:paraId="3C4CEF75" w14:textId="77777777" w:rsidTr="00A60B17">
        <w:tc>
          <w:tcPr>
            <w:tcW w:w="9828" w:type="dxa"/>
          </w:tcPr>
          <w:p w14:paraId="3846F1A6" w14:textId="77777777" w:rsidR="00A15044" w:rsidRPr="00932D8F" w:rsidRDefault="00A15044" w:rsidP="00B82A33">
            <w:pPr>
              <w:pStyle w:val="Standard1"/>
              <w:numPr>
                <w:ilvl w:val="0"/>
                <w:numId w:val="12"/>
              </w:numPr>
            </w:pPr>
            <w:r w:rsidRPr="00932D8F">
              <w:t>Consent Agenda</w:t>
            </w:r>
          </w:p>
          <w:p w14:paraId="2C399020" w14:textId="311DB1AB" w:rsidR="00A15044" w:rsidRPr="00932D8F" w:rsidRDefault="003F6BB0" w:rsidP="00B82A33">
            <w:pPr>
              <w:pStyle w:val="Standard1"/>
              <w:numPr>
                <w:ilvl w:val="0"/>
                <w:numId w:val="12"/>
              </w:numPr>
            </w:pPr>
            <w:r w:rsidRPr="00932D8F">
              <w:t>BS/MS in Music Technology</w:t>
            </w:r>
            <w:r w:rsidR="00DB4DBA" w:rsidRPr="00932D8F">
              <w:t xml:space="preserve"> in Herron School of Art + Design</w:t>
            </w:r>
          </w:p>
          <w:p w14:paraId="3D13FF0D" w14:textId="17A9B738" w:rsidR="00E37318" w:rsidRPr="00932D8F" w:rsidRDefault="00E37318" w:rsidP="00B82A33">
            <w:pPr>
              <w:pStyle w:val="Standard1"/>
              <w:numPr>
                <w:ilvl w:val="0"/>
                <w:numId w:val="12"/>
              </w:numPr>
            </w:pPr>
            <w:r w:rsidRPr="00932D8F">
              <w:t>Exercise Science PhD and Health &amp; Rehabilitation Science PhD to be consolidated into a new Human Performance and Rehabilitation Science PhD degree in the School of Health &amp; Human Sciences</w:t>
            </w:r>
          </w:p>
          <w:p w14:paraId="7A238610" w14:textId="57AED0E1" w:rsidR="00E37318" w:rsidRPr="00932D8F" w:rsidRDefault="00E37318" w:rsidP="00B82A33">
            <w:pPr>
              <w:pStyle w:val="Standard1"/>
              <w:numPr>
                <w:ilvl w:val="0"/>
                <w:numId w:val="12"/>
              </w:numPr>
            </w:pPr>
            <w:r w:rsidRPr="00932D8F">
              <w:t>Kinesiology MS and Health Sciences MS to be consolidated into a new Human Performance and Rehabilitation Science MS degree in the School of Health &amp; Human Sciences</w:t>
            </w:r>
          </w:p>
          <w:p w14:paraId="27AE9489" w14:textId="77777777" w:rsidR="002F282E" w:rsidRPr="00932D8F" w:rsidRDefault="005C214F" w:rsidP="00B82A33">
            <w:pPr>
              <w:pStyle w:val="Standard1"/>
              <w:numPr>
                <w:ilvl w:val="0"/>
                <w:numId w:val="12"/>
              </w:numPr>
            </w:pPr>
            <w:r w:rsidRPr="00932D8F">
              <w:t>Master of Jurisprudence name changed to Master of Legal Studies</w:t>
            </w:r>
          </w:p>
          <w:p w14:paraId="25AEBA6E" w14:textId="77777777" w:rsidR="005C214F" w:rsidRPr="00932D8F" w:rsidRDefault="005C214F" w:rsidP="00B82A33">
            <w:pPr>
              <w:pStyle w:val="Standard1"/>
              <w:numPr>
                <w:ilvl w:val="0"/>
                <w:numId w:val="12"/>
              </w:numPr>
            </w:pPr>
            <w:r w:rsidRPr="00932D8F">
              <w:t>American Law for Foreign Lawyers track in the LLM degree name change to American Law and Jurisprudence track.</w:t>
            </w:r>
          </w:p>
          <w:p w14:paraId="2A2C61B5" w14:textId="265FA3B3" w:rsidR="00BC7E92" w:rsidRPr="00932D8F" w:rsidRDefault="00BC7E92" w:rsidP="00B82A33">
            <w:pPr>
              <w:pStyle w:val="Standard1"/>
              <w:numPr>
                <w:ilvl w:val="0"/>
                <w:numId w:val="12"/>
              </w:numPr>
            </w:pPr>
            <w:r w:rsidRPr="00932D8F">
              <w:t xml:space="preserve">Credit </w:t>
            </w:r>
            <w:r w:rsidR="00CE5FCB" w:rsidRPr="00932D8F">
              <w:t>hours</w:t>
            </w:r>
            <w:r w:rsidRPr="00932D8F">
              <w:t xml:space="preserve"> change Post-Bacc</w:t>
            </w:r>
            <w:r w:rsidR="00DB4DBA" w:rsidRPr="00932D8F">
              <w:t>alaureate</w:t>
            </w:r>
            <w:r w:rsidRPr="00932D8F">
              <w:t xml:space="preserve"> Certificate in Health Information Management in the Luddy School of Informatics, Computing, &amp; Engineering.</w:t>
            </w:r>
          </w:p>
          <w:p w14:paraId="632FE478" w14:textId="77777777" w:rsidR="00BC7E92" w:rsidRPr="00932D8F" w:rsidRDefault="00BC7E92" w:rsidP="00B82A33">
            <w:pPr>
              <w:pStyle w:val="Standard1"/>
              <w:numPr>
                <w:ilvl w:val="0"/>
                <w:numId w:val="12"/>
              </w:numPr>
            </w:pPr>
            <w:r w:rsidRPr="00932D8F">
              <w:t>Curriculum change to the MS in ACBP Pre-Professional track program in the IU School of Medicine</w:t>
            </w:r>
          </w:p>
          <w:p w14:paraId="3A2230BE" w14:textId="09779F50" w:rsidR="00BC7E92" w:rsidRPr="00932D8F" w:rsidRDefault="00BC7E92" w:rsidP="00B82A33">
            <w:pPr>
              <w:pStyle w:val="Standard1"/>
              <w:numPr>
                <w:ilvl w:val="0"/>
                <w:numId w:val="12"/>
              </w:numPr>
            </w:pPr>
            <w:r w:rsidRPr="00932D8F">
              <w:t xml:space="preserve">Curriculum change to the </w:t>
            </w:r>
            <w:r w:rsidR="00DB4DBA" w:rsidRPr="00932D8F">
              <w:t>PhD</w:t>
            </w:r>
            <w:r w:rsidRPr="00932D8F">
              <w:t xml:space="preserve"> in ACBP Education track program in the IU School of Medicine</w:t>
            </w:r>
          </w:p>
          <w:p w14:paraId="62DE3921" w14:textId="01BCF1D2" w:rsidR="00520786" w:rsidRPr="00932D8F" w:rsidRDefault="00520786" w:rsidP="00B82A33">
            <w:pPr>
              <w:pStyle w:val="Standard1"/>
              <w:numPr>
                <w:ilvl w:val="0"/>
                <w:numId w:val="12"/>
              </w:numPr>
            </w:pPr>
            <w:r w:rsidRPr="00932D8F">
              <w:t>Curriculum change to the Translational Cancer Biology PhD program in the IU School of Medicine</w:t>
            </w:r>
          </w:p>
          <w:p w14:paraId="3211372E" w14:textId="2A42120A" w:rsidR="00D24F17" w:rsidRPr="00932D8F" w:rsidRDefault="00D24F17" w:rsidP="00B82A33">
            <w:pPr>
              <w:pStyle w:val="Standard1"/>
              <w:numPr>
                <w:ilvl w:val="0"/>
                <w:numId w:val="12"/>
              </w:numPr>
            </w:pPr>
            <w:r w:rsidRPr="00932D8F">
              <w:t>Curriculum change to the MS in Clinical Research program in the IU School of Medicine</w:t>
            </w:r>
          </w:p>
          <w:p w14:paraId="07A80818" w14:textId="5F737108" w:rsidR="00D24F17" w:rsidRPr="00932D8F" w:rsidRDefault="00D24F17" w:rsidP="00B82A33">
            <w:pPr>
              <w:pStyle w:val="Standard1"/>
              <w:numPr>
                <w:ilvl w:val="0"/>
                <w:numId w:val="12"/>
              </w:numPr>
            </w:pPr>
            <w:r w:rsidRPr="00932D8F">
              <w:t xml:space="preserve">Curriculum change to the graduate certificate in </w:t>
            </w:r>
            <w:r w:rsidR="00DB4DBA" w:rsidRPr="00932D8F">
              <w:t xml:space="preserve">Clinical </w:t>
            </w:r>
            <w:r w:rsidRPr="00932D8F">
              <w:t>Research program in the IU School of Medicine</w:t>
            </w:r>
          </w:p>
          <w:p w14:paraId="1BA13735" w14:textId="53CEBA1C" w:rsidR="00B63530" w:rsidRDefault="00B63530" w:rsidP="00B82A33">
            <w:pPr>
              <w:pStyle w:val="Standard1"/>
              <w:numPr>
                <w:ilvl w:val="0"/>
                <w:numId w:val="12"/>
              </w:numPr>
            </w:pPr>
            <w:r w:rsidRPr="00932D8F">
              <w:t>Curriculum change to the Genetic Counseling MS program in the IU School of Medicine</w:t>
            </w:r>
          </w:p>
          <w:p w14:paraId="0E92343A" w14:textId="0B6EB937" w:rsidR="00FD4D28" w:rsidRDefault="00FD4D28" w:rsidP="00B82A33">
            <w:pPr>
              <w:pStyle w:val="Standard1"/>
              <w:numPr>
                <w:ilvl w:val="0"/>
                <w:numId w:val="12"/>
              </w:numPr>
            </w:pPr>
            <w:r w:rsidRPr="00932D8F">
              <w:t>Curriculum change to the</w:t>
            </w:r>
            <w:r>
              <w:t xml:space="preserve"> Biochemistry &amp; Molecular Biology MS Thesis track </w:t>
            </w:r>
            <w:r w:rsidRPr="00932D8F">
              <w:t>in the IU School of Medicine</w:t>
            </w:r>
            <w:r>
              <w:t xml:space="preserve"> (there are two submissions, one for students who entered the program between Fall 2023 and Summer 2025 and the other for students entering in Fall 2025)</w:t>
            </w:r>
          </w:p>
          <w:p w14:paraId="00AD275A" w14:textId="77777777" w:rsidR="00FD4D28" w:rsidRDefault="00FD4D28" w:rsidP="00B82A33">
            <w:pPr>
              <w:pStyle w:val="Standard1"/>
              <w:numPr>
                <w:ilvl w:val="0"/>
                <w:numId w:val="12"/>
              </w:numPr>
            </w:pPr>
            <w:r w:rsidRPr="00932D8F">
              <w:t>Curriculum change to the</w:t>
            </w:r>
            <w:r>
              <w:t xml:space="preserve"> Biochemistry &amp; Molecular Biology MS Non-Thesis track </w:t>
            </w:r>
            <w:r w:rsidRPr="00932D8F">
              <w:t>in the IU School of Medicine</w:t>
            </w:r>
            <w:r>
              <w:t xml:space="preserve"> (there are two submissions, one for students who entered the program between Fall 2023 and Summer 2025 and the other for students entering in Fall 2025)</w:t>
            </w:r>
          </w:p>
          <w:p w14:paraId="5E29EB90" w14:textId="51B53185" w:rsidR="00FD4D28" w:rsidRDefault="00FD4D28" w:rsidP="00B82A33">
            <w:pPr>
              <w:pStyle w:val="Standard1"/>
              <w:numPr>
                <w:ilvl w:val="0"/>
                <w:numId w:val="12"/>
              </w:numPr>
            </w:pPr>
            <w:r w:rsidRPr="00932D8F">
              <w:t>Curriculum change to the</w:t>
            </w:r>
            <w:r>
              <w:t xml:space="preserve"> Biochemistry &amp; Molecular Biology PhD program </w:t>
            </w:r>
            <w:r w:rsidRPr="00932D8F">
              <w:t>in the IU School of Medicine</w:t>
            </w:r>
          </w:p>
          <w:p w14:paraId="6C6BA9FB" w14:textId="4A9B5BBF" w:rsidR="00FD4D28" w:rsidRPr="00932D8F" w:rsidRDefault="00FD4D28" w:rsidP="00B82A33">
            <w:pPr>
              <w:pStyle w:val="Standard1"/>
              <w:numPr>
                <w:ilvl w:val="0"/>
                <w:numId w:val="12"/>
              </w:numPr>
            </w:pPr>
            <w:r w:rsidRPr="00932D8F">
              <w:t xml:space="preserve">Curriculum change to the </w:t>
            </w:r>
            <w:r>
              <w:t>PhD Minor in Medical Neuroscience</w:t>
            </w:r>
            <w:r w:rsidRPr="00932D8F">
              <w:t xml:space="preserve"> in the IU School of Medicine</w:t>
            </w:r>
          </w:p>
          <w:p w14:paraId="3C8E77E8" w14:textId="6665A1F8" w:rsidR="00FD4D28" w:rsidRPr="00932D8F" w:rsidRDefault="00FD4D28" w:rsidP="00B82A33">
            <w:pPr>
              <w:pStyle w:val="Standard1"/>
              <w:numPr>
                <w:ilvl w:val="0"/>
                <w:numId w:val="12"/>
              </w:numPr>
            </w:pPr>
            <w:r w:rsidRPr="00932D8F">
              <w:t xml:space="preserve">Curriculum change to the </w:t>
            </w:r>
            <w:r>
              <w:t>PhD in Medical Neuroscience</w:t>
            </w:r>
            <w:r w:rsidRPr="00932D8F">
              <w:t xml:space="preserve"> in the IU School of Medicine</w:t>
            </w:r>
            <w:r>
              <w:t xml:space="preserve"> </w:t>
            </w:r>
            <w:r w:rsidR="009E45B6">
              <w:t>(there</w:t>
            </w:r>
            <w:r w:rsidR="00F7796C">
              <w:t xml:space="preserve"> are two submissions, one </w:t>
            </w:r>
            <w:r>
              <w:t xml:space="preserve">for students who entered the program Fall 2020 – summer 2024 and </w:t>
            </w:r>
            <w:r w:rsidR="00F7796C">
              <w:t xml:space="preserve">the other </w:t>
            </w:r>
            <w:r>
              <w:t>for students who entered the program</w:t>
            </w:r>
            <w:r w:rsidR="00E7590D">
              <w:t xml:space="preserve"> in Fall 2025)</w:t>
            </w:r>
          </w:p>
          <w:p w14:paraId="14B14619" w14:textId="778E06A4" w:rsidR="00520786" w:rsidRPr="00932D8F" w:rsidRDefault="00127A84" w:rsidP="00B82A33">
            <w:pPr>
              <w:pStyle w:val="Standard1"/>
              <w:numPr>
                <w:ilvl w:val="0"/>
                <w:numId w:val="12"/>
              </w:numPr>
            </w:pPr>
            <w:r w:rsidRPr="00932D8F">
              <w:lastRenderedPageBreak/>
              <w:t>Curriculum change to the MS in Economics</w:t>
            </w:r>
            <w:r w:rsidR="00DB4DBA" w:rsidRPr="00932D8F">
              <w:t xml:space="preserve"> in the School of Liberal Arts</w:t>
            </w:r>
          </w:p>
        </w:tc>
        <w:tc>
          <w:tcPr>
            <w:tcW w:w="1350" w:type="dxa"/>
          </w:tcPr>
          <w:p w14:paraId="6FDAE9EC" w14:textId="77777777" w:rsidR="00A15044" w:rsidRPr="00932D8F" w:rsidRDefault="00A15044" w:rsidP="00B82A33">
            <w:pPr>
              <w:pStyle w:val="Standard1"/>
              <w:numPr>
                <w:ilvl w:val="0"/>
                <w:numId w:val="12"/>
              </w:numPr>
              <w:tabs>
                <w:tab w:val="left" w:pos="72"/>
              </w:tabs>
              <w:jc w:val="right"/>
            </w:pPr>
            <w:r w:rsidRPr="00932D8F">
              <w:lastRenderedPageBreak/>
              <w:t>Avin</w:t>
            </w:r>
          </w:p>
        </w:tc>
      </w:tr>
      <w:tr w:rsidR="00A15044" w:rsidRPr="00932D8F" w14:paraId="24D45685" w14:textId="77777777" w:rsidTr="00A60B17">
        <w:tc>
          <w:tcPr>
            <w:tcW w:w="9828" w:type="dxa"/>
          </w:tcPr>
          <w:p w14:paraId="47FF0270" w14:textId="2320F2DE" w:rsidR="00A15044" w:rsidRPr="00932D8F" w:rsidRDefault="00A15044" w:rsidP="00B82A33">
            <w:pPr>
              <w:pStyle w:val="Standard1"/>
              <w:numPr>
                <w:ilvl w:val="0"/>
                <w:numId w:val="12"/>
              </w:numPr>
            </w:pPr>
            <w:r w:rsidRPr="00932D8F">
              <w:t>Open Discussion</w:t>
            </w:r>
          </w:p>
        </w:tc>
        <w:tc>
          <w:tcPr>
            <w:tcW w:w="1350" w:type="dxa"/>
          </w:tcPr>
          <w:p w14:paraId="1D0D5DCE" w14:textId="77777777" w:rsidR="00A15044" w:rsidRPr="00932D8F" w:rsidRDefault="00A15044" w:rsidP="00B82A33">
            <w:pPr>
              <w:pStyle w:val="Standard1"/>
              <w:numPr>
                <w:ilvl w:val="0"/>
                <w:numId w:val="12"/>
              </w:numPr>
              <w:tabs>
                <w:tab w:val="left" w:pos="72"/>
              </w:tabs>
              <w:jc w:val="right"/>
            </w:pPr>
          </w:p>
        </w:tc>
      </w:tr>
      <w:tr w:rsidR="009E45B6" w:rsidRPr="00932D8F" w14:paraId="26578A45" w14:textId="77777777" w:rsidTr="00A60B17">
        <w:tc>
          <w:tcPr>
            <w:tcW w:w="9828" w:type="dxa"/>
          </w:tcPr>
          <w:p w14:paraId="0E6FAB58" w14:textId="5D0D0F3E" w:rsidR="009E45B6" w:rsidRPr="00932D8F" w:rsidRDefault="00B34C6A" w:rsidP="00B82A33">
            <w:pPr>
              <w:pStyle w:val="Standard1"/>
              <w:numPr>
                <w:ilvl w:val="0"/>
                <w:numId w:val="12"/>
              </w:numPr>
            </w:pPr>
            <w:r w:rsidRPr="00B34C6A">
              <w:t>Proposed Plan:</w:t>
            </w:r>
            <w:r w:rsidRPr="00B34C6A">
              <w:br/>
              <w:t>The Stellic audit implemented for Fall 2025 will serve as the foundation for all plans of study. This approach ensures that plans of study remain current and that all future revisions originate from this baseline. The goal is to establish consistency and improve efficiency in subsequent Stellic updates, ultimately providing greater transparency for graduate and professional students.</w:t>
            </w:r>
          </w:p>
        </w:tc>
        <w:tc>
          <w:tcPr>
            <w:tcW w:w="1350" w:type="dxa"/>
          </w:tcPr>
          <w:p w14:paraId="6D0CFD1F" w14:textId="77777777" w:rsidR="009E45B6" w:rsidRPr="00932D8F" w:rsidRDefault="009E45B6" w:rsidP="00B82A33">
            <w:pPr>
              <w:pStyle w:val="Standard1"/>
              <w:numPr>
                <w:ilvl w:val="0"/>
                <w:numId w:val="12"/>
              </w:numPr>
              <w:tabs>
                <w:tab w:val="left" w:pos="72"/>
              </w:tabs>
              <w:jc w:val="right"/>
            </w:pPr>
          </w:p>
        </w:tc>
      </w:tr>
      <w:tr w:rsidR="003B207C" w:rsidRPr="00932D8F" w14:paraId="594B5405" w14:textId="77777777" w:rsidTr="008D5847">
        <w:tc>
          <w:tcPr>
            <w:tcW w:w="9828" w:type="dxa"/>
          </w:tcPr>
          <w:p w14:paraId="559C6663" w14:textId="6BE3F4DE" w:rsidR="003B207C" w:rsidRPr="00932D8F" w:rsidRDefault="003B207C" w:rsidP="00B82A33">
            <w:pPr>
              <w:pStyle w:val="Standard1"/>
              <w:numPr>
                <w:ilvl w:val="0"/>
                <w:numId w:val="12"/>
              </w:numPr>
            </w:pPr>
            <w:r w:rsidRPr="00932D8F">
              <w:t>The following reports were distributed before the meeting and will be open for conversation:</w:t>
            </w:r>
          </w:p>
          <w:p w14:paraId="79B62646" w14:textId="1BF59BFB" w:rsidR="003B207C" w:rsidRPr="00932D8F" w:rsidRDefault="003B207C" w:rsidP="00B82A33">
            <w:pPr>
              <w:pStyle w:val="Standard1"/>
              <w:numPr>
                <w:ilvl w:val="0"/>
                <w:numId w:val="12"/>
              </w:numPr>
            </w:pPr>
            <w:r w:rsidRPr="00932D8F">
              <w:t>Associate Dean’s report (Keith Avin)</w:t>
            </w:r>
            <w:r w:rsidR="009E45B6">
              <w:t xml:space="preserve"> New graduate seminar course 1 credit hour; Ste</w:t>
            </w:r>
            <w:r w:rsidR="00474B1E">
              <w:t xml:space="preserve">llic trainings, </w:t>
            </w:r>
          </w:p>
          <w:p w14:paraId="396E5096" w14:textId="5CD1F42F" w:rsidR="003B207C" w:rsidRPr="00932D8F" w:rsidRDefault="003B207C" w:rsidP="00B82A33">
            <w:pPr>
              <w:pStyle w:val="Standard1"/>
              <w:numPr>
                <w:ilvl w:val="0"/>
                <w:numId w:val="12"/>
              </w:numPr>
            </w:pPr>
            <w:r w:rsidRPr="00932D8F">
              <w:t>Assistant Dean’s report (Tabitha Hardy)</w:t>
            </w:r>
            <w:r w:rsidR="00335185">
              <w:t>: Elite 50 nominations deadline, Stressbusters Week, Progression list due 12-5, PFFP Pathways Conference winners, Info Sessions</w:t>
            </w:r>
          </w:p>
          <w:p w14:paraId="08E19527" w14:textId="11A73ED9" w:rsidR="003B207C" w:rsidRPr="00932D8F" w:rsidRDefault="003B207C" w:rsidP="00B82A33">
            <w:pPr>
              <w:pStyle w:val="Standard1"/>
              <w:numPr>
                <w:ilvl w:val="0"/>
                <w:numId w:val="12"/>
              </w:numPr>
            </w:pPr>
            <w:r w:rsidRPr="00932D8F">
              <w:t>Graduate Mentoring Center (Randall Roper)</w:t>
            </w:r>
            <w:r w:rsidR="009E45B6">
              <w:t>: Student Mentoring Dialogues, Faculty/Staff Mentoring Dialogues</w:t>
            </w:r>
          </w:p>
          <w:p w14:paraId="58A609E3" w14:textId="25F31084" w:rsidR="003B207C" w:rsidRPr="00932D8F" w:rsidRDefault="003B207C" w:rsidP="00B82A33">
            <w:pPr>
              <w:pStyle w:val="Standard1"/>
              <w:numPr>
                <w:ilvl w:val="0"/>
                <w:numId w:val="12"/>
              </w:numPr>
            </w:pPr>
            <w:r w:rsidRPr="00932D8F">
              <w:t>Curriculum Subcommittee</w:t>
            </w:r>
          </w:p>
        </w:tc>
        <w:tc>
          <w:tcPr>
            <w:tcW w:w="1350" w:type="dxa"/>
          </w:tcPr>
          <w:p w14:paraId="74D638BB" w14:textId="77777777" w:rsidR="003B207C" w:rsidRPr="00932D8F" w:rsidRDefault="003B207C" w:rsidP="00B82A33">
            <w:pPr>
              <w:pStyle w:val="Standard1"/>
              <w:numPr>
                <w:ilvl w:val="0"/>
                <w:numId w:val="12"/>
              </w:numPr>
              <w:tabs>
                <w:tab w:val="left" w:pos="72"/>
                <w:tab w:val="left" w:pos="2116"/>
              </w:tabs>
              <w:jc w:val="right"/>
            </w:pPr>
          </w:p>
        </w:tc>
      </w:tr>
      <w:tr w:rsidR="00F73099" w:rsidRPr="00932D8F" w14:paraId="73222C6F" w14:textId="77777777" w:rsidTr="008D5847">
        <w:tc>
          <w:tcPr>
            <w:tcW w:w="11178" w:type="dxa"/>
            <w:gridSpan w:val="2"/>
          </w:tcPr>
          <w:p w14:paraId="1A249301" w14:textId="77777777" w:rsidR="003B207C" w:rsidRPr="00932D8F" w:rsidRDefault="00D00EB1" w:rsidP="00B82A33">
            <w:pPr>
              <w:pStyle w:val="Standard1"/>
              <w:numPr>
                <w:ilvl w:val="0"/>
                <w:numId w:val="12"/>
              </w:numPr>
            </w:pPr>
            <w:r w:rsidRPr="00932D8F">
              <w:t>Informational Items:</w:t>
            </w:r>
          </w:p>
          <w:p w14:paraId="3B2AC707" w14:textId="540A7880" w:rsidR="009A124C" w:rsidRPr="00932D8F" w:rsidRDefault="00D24F17" w:rsidP="00B82A33">
            <w:pPr>
              <w:pStyle w:val="Standard1"/>
              <w:numPr>
                <w:ilvl w:val="0"/>
                <w:numId w:val="12"/>
              </w:numPr>
            </w:pPr>
            <w:r w:rsidRPr="00932D8F">
              <w:t>The October GAC agenda included a curricular update from the Fairbanks School of Public Health. They requested that the proposal be withdrawn. Any actions previously taken on it have been nullified.</w:t>
            </w:r>
          </w:p>
        </w:tc>
      </w:tr>
    </w:tbl>
    <w:p w14:paraId="3C94F7D7" w14:textId="77777777" w:rsidR="00604182" w:rsidRPr="00932D8F" w:rsidRDefault="00604182" w:rsidP="006C578B"/>
    <w:p w14:paraId="7E204A73" w14:textId="0C11ECAE" w:rsidR="001276C3" w:rsidRPr="001276C3" w:rsidRDefault="00604182" w:rsidP="006C578B">
      <w:pPr>
        <w:rPr>
          <w:sz w:val="28"/>
          <w:szCs w:val="28"/>
        </w:rPr>
      </w:pPr>
      <w:r w:rsidRPr="00932D8F">
        <w:t>Next Meeting and Adjournment (</w:t>
      </w:r>
      <w:r w:rsidR="00127A84" w:rsidRPr="00932D8F">
        <w:rPr>
          <w:b/>
        </w:rPr>
        <w:t>January 27, 202</w:t>
      </w:r>
      <w:r w:rsidR="00127A84">
        <w:rPr>
          <w:b/>
        </w:rPr>
        <w:t>6</w:t>
      </w:r>
      <w:r w:rsidR="00D00EB1">
        <w:rPr>
          <w:b/>
        </w:rPr>
        <w:t xml:space="preserve">; </w:t>
      </w:r>
      <w:r w:rsidR="00127A84">
        <w:rPr>
          <w:b/>
        </w:rPr>
        <w:t>1:30pm</w:t>
      </w:r>
      <w:r w:rsidR="00D00EB1">
        <w:rPr>
          <w:b/>
        </w:rPr>
        <w:t xml:space="preserve">; </w:t>
      </w:r>
      <w:r w:rsidR="00127A84">
        <w:rPr>
          <w:b/>
        </w:rPr>
        <w:t>Ashby Browsing room (virtual available</w:t>
      </w:r>
      <w:proofErr w:type="gramStart"/>
      <w:r w:rsidR="00127A84">
        <w:rPr>
          <w:b/>
        </w:rPr>
        <w:t xml:space="preserve">) </w:t>
      </w:r>
      <w:r>
        <w:t>)</w:t>
      </w:r>
      <w:proofErr w:type="gramEnd"/>
    </w:p>
    <w:sectPr w:rsidR="001276C3" w:rsidRPr="001276C3" w:rsidSect="00E7392D">
      <w:type w:val="continuous"/>
      <w:pgSz w:w="12240" w:h="15840" w:code="1"/>
      <w:pgMar w:top="806" w:right="720" w:bottom="245"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5152"/>
    <w:multiLevelType w:val="hybridMultilevel"/>
    <w:tmpl w:val="F462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E64F8"/>
    <w:multiLevelType w:val="multilevel"/>
    <w:tmpl w:val="7834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01684"/>
    <w:multiLevelType w:val="hybridMultilevel"/>
    <w:tmpl w:val="22162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75EF8"/>
    <w:multiLevelType w:val="multilevel"/>
    <w:tmpl w:val="2062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A06546"/>
    <w:multiLevelType w:val="hybridMultilevel"/>
    <w:tmpl w:val="EC7A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55815"/>
    <w:multiLevelType w:val="multilevel"/>
    <w:tmpl w:val="B1BE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8A08FE"/>
    <w:multiLevelType w:val="hybridMultilevel"/>
    <w:tmpl w:val="2F0EA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A42F0B"/>
    <w:multiLevelType w:val="multilevel"/>
    <w:tmpl w:val="F402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5C5832"/>
    <w:multiLevelType w:val="hybridMultilevel"/>
    <w:tmpl w:val="6A0A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527D3B"/>
    <w:multiLevelType w:val="hybridMultilevel"/>
    <w:tmpl w:val="D756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BA571C"/>
    <w:multiLevelType w:val="hybridMultilevel"/>
    <w:tmpl w:val="0FCC7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4849783">
    <w:abstractNumId w:val="6"/>
  </w:num>
  <w:num w:numId="2" w16cid:durableId="10380836">
    <w:abstractNumId w:val="2"/>
  </w:num>
  <w:num w:numId="3" w16cid:durableId="1125809347">
    <w:abstractNumId w:val="4"/>
  </w:num>
  <w:num w:numId="4" w16cid:durableId="1321884558">
    <w:abstractNumId w:val="9"/>
  </w:num>
  <w:num w:numId="5" w16cid:durableId="369038147">
    <w:abstractNumId w:val="10"/>
  </w:num>
  <w:num w:numId="6" w16cid:durableId="554195038">
    <w:abstractNumId w:val="10"/>
  </w:num>
  <w:num w:numId="7" w16cid:durableId="1759255398">
    <w:abstractNumId w:val="8"/>
  </w:num>
  <w:num w:numId="8" w16cid:durableId="612441933">
    <w:abstractNumId w:val="5"/>
  </w:num>
  <w:num w:numId="9" w16cid:durableId="281152922">
    <w:abstractNumId w:val="3"/>
  </w:num>
  <w:num w:numId="10" w16cid:durableId="1434931896">
    <w:abstractNumId w:val="7"/>
  </w:num>
  <w:num w:numId="11" w16cid:durableId="456605138">
    <w:abstractNumId w:val="1"/>
  </w:num>
  <w:num w:numId="12" w16cid:durableId="558592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7DB"/>
    <w:rsid w:val="000114CD"/>
    <w:rsid w:val="00011B72"/>
    <w:rsid w:val="00023A7D"/>
    <w:rsid w:val="000623DA"/>
    <w:rsid w:val="000641D1"/>
    <w:rsid w:val="00073135"/>
    <w:rsid w:val="0007572D"/>
    <w:rsid w:val="00091E13"/>
    <w:rsid w:val="000B2609"/>
    <w:rsid w:val="000B324D"/>
    <w:rsid w:val="000C0F0B"/>
    <w:rsid w:val="000C1FEB"/>
    <w:rsid w:val="000C2817"/>
    <w:rsid w:val="000C424D"/>
    <w:rsid w:val="000C7458"/>
    <w:rsid w:val="000D29B9"/>
    <w:rsid w:val="000D5500"/>
    <w:rsid w:val="000E1E0D"/>
    <w:rsid w:val="000E2AAF"/>
    <w:rsid w:val="000F1043"/>
    <w:rsid w:val="00113979"/>
    <w:rsid w:val="00120431"/>
    <w:rsid w:val="001276C3"/>
    <w:rsid w:val="00127A84"/>
    <w:rsid w:val="00141F0E"/>
    <w:rsid w:val="0014692B"/>
    <w:rsid w:val="0015789B"/>
    <w:rsid w:val="00181C5D"/>
    <w:rsid w:val="001B118D"/>
    <w:rsid w:val="001B7575"/>
    <w:rsid w:val="001C2BAF"/>
    <w:rsid w:val="001D01D2"/>
    <w:rsid w:val="001D72C8"/>
    <w:rsid w:val="001F4EF7"/>
    <w:rsid w:val="00207F81"/>
    <w:rsid w:val="00255652"/>
    <w:rsid w:val="00262672"/>
    <w:rsid w:val="00270A62"/>
    <w:rsid w:val="0028530A"/>
    <w:rsid w:val="002927FD"/>
    <w:rsid w:val="00294FF1"/>
    <w:rsid w:val="002956D3"/>
    <w:rsid w:val="00297E7D"/>
    <w:rsid w:val="002B068C"/>
    <w:rsid w:val="002B7C72"/>
    <w:rsid w:val="002C2555"/>
    <w:rsid w:val="002C5071"/>
    <w:rsid w:val="002D7299"/>
    <w:rsid w:val="002E0959"/>
    <w:rsid w:val="002E09C0"/>
    <w:rsid w:val="002F282E"/>
    <w:rsid w:val="002F2A5F"/>
    <w:rsid w:val="002F7460"/>
    <w:rsid w:val="00311ABD"/>
    <w:rsid w:val="00317EC3"/>
    <w:rsid w:val="0032242A"/>
    <w:rsid w:val="003314DC"/>
    <w:rsid w:val="00335185"/>
    <w:rsid w:val="003562C8"/>
    <w:rsid w:val="00357136"/>
    <w:rsid w:val="00357FE0"/>
    <w:rsid w:val="00370A78"/>
    <w:rsid w:val="003810CF"/>
    <w:rsid w:val="00386AD2"/>
    <w:rsid w:val="00391363"/>
    <w:rsid w:val="003A5466"/>
    <w:rsid w:val="003A69C7"/>
    <w:rsid w:val="003B207C"/>
    <w:rsid w:val="003C5BC8"/>
    <w:rsid w:val="003C775E"/>
    <w:rsid w:val="003E5709"/>
    <w:rsid w:val="003F06FF"/>
    <w:rsid w:val="003F54EA"/>
    <w:rsid w:val="003F6524"/>
    <w:rsid w:val="003F6BB0"/>
    <w:rsid w:val="00400A60"/>
    <w:rsid w:val="004019AB"/>
    <w:rsid w:val="00412C2E"/>
    <w:rsid w:val="004151A2"/>
    <w:rsid w:val="00415C27"/>
    <w:rsid w:val="00416412"/>
    <w:rsid w:val="00424B8F"/>
    <w:rsid w:val="004368C8"/>
    <w:rsid w:val="004408FD"/>
    <w:rsid w:val="004655DC"/>
    <w:rsid w:val="00474B1E"/>
    <w:rsid w:val="00475127"/>
    <w:rsid w:val="00477E24"/>
    <w:rsid w:val="004968D3"/>
    <w:rsid w:val="004A16DB"/>
    <w:rsid w:val="004A3ED8"/>
    <w:rsid w:val="004B2C66"/>
    <w:rsid w:val="004C47D3"/>
    <w:rsid w:val="004C71FD"/>
    <w:rsid w:val="004D5CFD"/>
    <w:rsid w:val="004D7ED5"/>
    <w:rsid w:val="004F14CF"/>
    <w:rsid w:val="004F670D"/>
    <w:rsid w:val="0050422E"/>
    <w:rsid w:val="00520786"/>
    <w:rsid w:val="00520B88"/>
    <w:rsid w:val="00524AB4"/>
    <w:rsid w:val="00561E83"/>
    <w:rsid w:val="00575BE9"/>
    <w:rsid w:val="00584642"/>
    <w:rsid w:val="00594956"/>
    <w:rsid w:val="005C214F"/>
    <w:rsid w:val="005C319A"/>
    <w:rsid w:val="005D140C"/>
    <w:rsid w:val="005D2307"/>
    <w:rsid w:val="00604182"/>
    <w:rsid w:val="0061612B"/>
    <w:rsid w:val="0062018B"/>
    <w:rsid w:val="0063634E"/>
    <w:rsid w:val="00641467"/>
    <w:rsid w:val="00641856"/>
    <w:rsid w:val="00641B79"/>
    <w:rsid w:val="006478DE"/>
    <w:rsid w:val="00651E5A"/>
    <w:rsid w:val="00660BAB"/>
    <w:rsid w:val="00661C76"/>
    <w:rsid w:val="006621F5"/>
    <w:rsid w:val="0066588B"/>
    <w:rsid w:val="0067465A"/>
    <w:rsid w:val="00674881"/>
    <w:rsid w:val="00691D1B"/>
    <w:rsid w:val="006936B0"/>
    <w:rsid w:val="006A2792"/>
    <w:rsid w:val="006A64A7"/>
    <w:rsid w:val="006C0A5A"/>
    <w:rsid w:val="006C25AC"/>
    <w:rsid w:val="006C43E7"/>
    <w:rsid w:val="006C56B6"/>
    <w:rsid w:val="006C578B"/>
    <w:rsid w:val="006C7DB7"/>
    <w:rsid w:val="006D57FA"/>
    <w:rsid w:val="006E0635"/>
    <w:rsid w:val="006F3CD5"/>
    <w:rsid w:val="006F4FAA"/>
    <w:rsid w:val="006F63A6"/>
    <w:rsid w:val="00703F90"/>
    <w:rsid w:val="00711F21"/>
    <w:rsid w:val="0072555F"/>
    <w:rsid w:val="007366ED"/>
    <w:rsid w:val="00741B5D"/>
    <w:rsid w:val="00743DBB"/>
    <w:rsid w:val="00751CC3"/>
    <w:rsid w:val="00764FF6"/>
    <w:rsid w:val="007662F7"/>
    <w:rsid w:val="0076707B"/>
    <w:rsid w:val="007852CC"/>
    <w:rsid w:val="007B57A2"/>
    <w:rsid w:val="007C0B2F"/>
    <w:rsid w:val="007C2BAB"/>
    <w:rsid w:val="007C3116"/>
    <w:rsid w:val="007D145A"/>
    <w:rsid w:val="007D73D2"/>
    <w:rsid w:val="007E19F9"/>
    <w:rsid w:val="007E23B1"/>
    <w:rsid w:val="007F7959"/>
    <w:rsid w:val="00802275"/>
    <w:rsid w:val="00814B94"/>
    <w:rsid w:val="00815FE8"/>
    <w:rsid w:val="008244E7"/>
    <w:rsid w:val="00842548"/>
    <w:rsid w:val="00856EC8"/>
    <w:rsid w:val="008978AE"/>
    <w:rsid w:val="008A5F4F"/>
    <w:rsid w:val="008A7CFF"/>
    <w:rsid w:val="008A7E52"/>
    <w:rsid w:val="008D5847"/>
    <w:rsid w:val="008F2AC3"/>
    <w:rsid w:val="008F5FA6"/>
    <w:rsid w:val="00905923"/>
    <w:rsid w:val="009105DE"/>
    <w:rsid w:val="00932D8F"/>
    <w:rsid w:val="0094110E"/>
    <w:rsid w:val="00941642"/>
    <w:rsid w:val="00957C11"/>
    <w:rsid w:val="009663CB"/>
    <w:rsid w:val="00967888"/>
    <w:rsid w:val="009812C3"/>
    <w:rsid w:val="0098384D"/>
    <w:rsid w:val="009A124C"/>
    <w:rsid w:val="009C3DBC"/>
    <w:rsid w:val="009C5370"/>
    <w:rsid w:val="009D7B44"/>
    <w:rsid w:val="009E45B6"/>
    <w:rsid w:val="009E5D4F"/>
    <w:rsid w:val="009F056F"/>
    <w:rsid w:val="009F759F"/>
    <w:rsid w:val="00A027A5"/>
    <w:rsid w:val="00A120A9"/>
    <w:rsid w:val="00A12251"/>
    <w:rsid w:val="00A15044"/>
    <w:rsid w:val="00A17B30"/>
    <w:rsid w:val="00A2524B"/>
    <w:rsid w:val="00A255A8"/>
    <w:rsid w:val="00A263BE"/>
    <w:rsid w:val="00A32955"/>
    <w:rsid w:val="00A350DC"/>
    <w:rsid w:val="00A4113E"/>
    <w:rsid w:val="00A43AD7"/>
    <w:rsid w:val="00A442BD"/>
    <w:rsid w:val="00A552B5"/>
    <w:rsid w:val="00A70832"/>
    <w:rsid w:val="00A76952"/>
    <w:rsid w:val="00A90FD4"/>
    <w:rsid w:val="00A91D68"/>
    <w:rsid w:val="00A923DB"/>
    <w:rsid w:val="00A96EB0"/>
    <w:rsid w:val="00AA6E36"/>
    <w:rsid w:val="00AA70B4"/>
    <w:rsid w:val="00AC66C0"/>
    <w:rsid w:val="00AF58B4"/>
    <w:rsid w:val="00AF6BDC"/>
    <w:rsid w:val="00B0618B"/>
    <w:rsid w:val="00B10DC2"/>
    <w:rsid w:val="00B1128D"/>
    <w:rsid w:val="00B13996"/>
    <w:rsid w:val="00B16D10"/>
    <w:rsid w:val="00B23B83"/>
    <w:rsid w:val="00B34C6A"/>
    <w:rsid w:val="00B357FB"/>
    <w:rsid w:val="00B35AE6"/>
    <w:rsid w:val="00B46447"/>
    <w:rsid w:val="00B54A49"/>
    <w:rsid w:val="00B63530"/>
    <w:rsid w:val="00B6644A"/>
    <w:rsid w:val="00B66BD4"/>
    <w:rsid w:val="00B82A33"/>
    <w:rsid w:val="00B9120C"/>
    <w:rsid w:val="00B93F2B"/>
    <w:rsid w:val="00B94CA9"/>
    <w:rsid w:val="00BA081D"/>
    <w:rsid w:val="00BA6A08"/>
    <w:rsid w:val="00BC31DA"/>
    <w:rsid w:val="00BC5EE9"/>
    <w:rsid w:val="00BC7A14"/>
    <w:rsid w:val="00BC7E92"/>
    <w:rsid w:val="00BD605A"/>
    <w:rsid w:val="00BF7BD0"/>
    <w:rsid w:val="00C03B80"/>
    <w:rsid w:val="00C057CD"/>
    <w:rsid w:val="00C32C98"/>
    <w:rsid w:val="00C354D5"/>
    <w:rsid w:val="00C45F55"/>
    <w:rsid w:val="00C7285A"/>
    <w:rsid w:val="00C755CB"/>
    <w:rsid w:val="00C75B3C"/>
    <w:rsid w:val="00C86A15"/>
    <w:rsid w:val="00CA0519"/>
    <w:rsid w:val="00CC543C"/>
    <w:rsid w:val="00CE5FCB"/>
    <w:rsid w:val="00CE77DB"/>
    <w:rsid w:val="00CF3BCD"/>
    <w:rsid w:val="00D00EB1"/>
    <w:rsid w:val="00D010C4"/>
    <w:rsid w:val="00D24F17"/>
    <w:rsid w:val="00D43104"/>
    <w:rsid w:val="00D53208"/>
    <w:rsid w:val="00D60A47"/>
    <w:rsid w:val="00D643BA"/>
    <w:rsid w:val="00D66AF9"/>
    <w:rsid w:val="00D67445"/>
    <w:rsid w:val="00DA41A9"/>
    <w:rsid w:val="00DB4DBA"/>
    <w:rsid w:val="00DC300D"/>
    <w:rsid w:val="00DC3317"/>
    <w:rsid w:val="00DC6A63"/>
    <w:rsid w:val="00DD20C0"/>
    <w:rsid w:val="00DE13B2"/>
    <w:rsid w:val="00DF6AC4"/>
    <w:rsid w:val="00E06E63"/>
    <w:rsid w:val="00E36BEA"/>
    <w:rsid w:val="00E37318"/>
    <w:rsid w:val="00E536CA"/>
    <w:rsid w:val="00E65727"/>
    <w:rsid w:val="00E7222F"/>
    <w:rsid w:val="00E7392D"/>
    <w:rsid w:val="00E7590D"/>
    <w:rsid w:val="00E8133F"/>
    <w:rsid w:val="00E81805"/>
    <w:rsid w:val="00E8523D"/>
    <w:rsid w:val="00E857F2"/>
    <w:rsid w:val="00EA25B9"/>
    <w:rsid w:val="00EA66FF"/>
    <w:rsid w:val="00EB155E"/>
    <w:rsid w:val="00EB7B1A"/>
    <w:rsid w:val="00F26D77"/>
    <w:rsid w:val="00F37C7D"/>
    <w:rsid w:val="00F73099"/>
    <w:rsid w:val="00F7796C"/>
    <w:rsid w:val="00FC5253"/>
    <w:rsid w:val="00FD4D28"/>
    <w:rsid w:val="00FF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E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1276C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Standard1">
    <w:name w:val="Standard1"/>
    <w:basedOn w:val="Normal"/>
    <w:link w:val="Standard1Char"/>
    <w:rsid w:val="00CE77DB"/>
    <w:pPr>
      <w:spacing w:before="60" w:after="60"/>
    </w:pPr>
  </w:style>
  <w:style w:type="paragraph" w:customStyle="1" w:styleId="Formal1">
    <w:name w:val="Formal1"/>
    <w:basedOn w:val="Normal"/>
    <w:rsid w:val="00CE77DB"/>
    <w:pPr>
      <w:spacing w:before="60" w:after="60"/>
    </w:pPr>
    <w:rPr>
      <w:sz w:val="24"/>
    </w:rPr>
  </w:style>
  <w:style w:type="character" w:styleId="Hyperlink">
    <w:name w:val="Hyperlink"/>
    <w:basedOn w:val="DefaultParagraphFont"/>
    <w:unhideWhenUsed/>
    <w:rsid w:val="00357FE0"/>
    <w:rPr>
      <w:color w:val="0000FF" w:themeColor="hyperlink"/>
      <w:u w:val="single"/>
    </w:rPr>
  </w:style>
  <w:style w:type="paragraph" w:customStyle="1" w:styleId="GAC">
    <w:name w:val="GAC"/>
    <w:basedOn w:val="Heading1"/>
    <w:next w:val="Normal"/>
    <w:link w:val="GACChar"/>
    <w:qFormat/>
    <w:rsid w:val="007C2BAB"/>
    <w:rPr>
      <w:b/>
      <w:sz w:val="40"/>
    </w:rPr>
  </w:style>
  <w:style w:type="table" w:styleId="TableGridLight">
    <w:name w:val="Grid Table Light"/>
    <w:basedOn w:val="TableNormal"/>
    <w:uiPriority w:val="40"/>
    <w:rsid w:val="0080227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andard1Char">
    <w:name w:val="Standard1 Char"/>
    <w:basedOn w:val="DefaultParagraphFont"/>
    <w:link w:val="Standard1"/>
    <w:rsid w:val="007C2BAB"/>
  </w:style>
  <w:style w:type="character" w:customStyle="1" w:styleId="GACChar">
    <w:name w:val="GAC Char"/>
    <w:basedOn w:val="Standard1Char"/>
    <w:link w:val="GAC"/>
    <w:rsid w:val="001276C3"/>
    <w:rPr>
      <w:rFonts w:asciiTheme="majorHAnsi" w:eastAsiaTheme="majorEastAsia" w:hAnsiTheme="majorHAnsi" w:cstheme="majorBidi"/>
      <w:b/>
      <w:color w:val="365F91" w:themeColor="accent1" w:themeShade="BF"/>
      <w:sz w:val="40"/>
      <w:szCs w:val="32"/>
    </w:rPr>
  </w:style>
  <w:style w:type="paragraph" w:styleId="Header">
    <w:name w:val="header"/>
    <w:basedOn w:val="Normal"/>
    <w:link w:val="HeaderChar"/>
    <w:semiHidden/>
    <w:unhideWhenUsed/>
    <w:rsid w:val="007C2BAB"/>
    <w:pPr>
      <w:tabs>
        <w:tab w:val="center" w:pos="4680"/>
        <w:tab w:val="right" w:pos="9360"/>
      </w:tabs>
    </w:pPr>
  </w:style>
  <w:style w:type="character" w:customStyle="1" w:styleId="HeaderChar">
    <w:name w:val="Header Char"/>
    <w:basedOn w:val="DefaultParagraphFont"/>
    <w:link w:val="Header"/>
    <w:semiHidden/>
    <w:rsid w:val="007C2BAB"/>
  </w:style>
  <w:style w:type="character" w:customStyle="1" w:styleId="Heading1Char">
    <w:name w:val="Heading 1 Char"/>
    <w:basedOn w:val="DefaultParagraphFont"/>
    <w:link w:val="Heading1"/>
    <w:rsid w:val="001276C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354106">
      <w:bodyDiv w:val="1"/>
      <w:marLeft w:val="0"/>
      <w:marRight w:val="0"/>
      <w:marTop w:val="0"/>
      <w:marBottom w:val="0"/>
      <w:divBdr>
        <w:top w:val="none" w:sz="0" w:space="0" w:color="auto"/>
        <w:left w:val="none" w:sz="0" w:space="0" w:color="auto"/>
        <w:bottom w:val="none" w:sz="0" w:space="0" w:color="auto"/>
        <w:right w:val="none" w:sz="0" w:space="0" w:color="auto"/>
      </w:divBdr>
      <w:divsChild>
        <w:div w:id="152258859">
          <w:marLeft w:val="0"/>
          <w:marRight w:val="0"/>
          <w:marTop w:val="0"/>
          <w:marBottom w:val="0"/>
          <w:divBdr>
            <w:top w:val="none" w:sz="0" w:space="0" w:color="auto"/>
            <w:left w:val="none" w:sz="0" w:space="0" w:color="auto"/>
            <w:bottom w:val="none" w:sz="0" w:space="0" w:color="auto"/>
            <w:right w:val="none" w:sz="0" w:space="0" w:color="auto"/>
          </w:divBdr>
        </w:div>
        <w:div w:id="2001274865">
          <w:marLeft w:val="0"/>
          <w:marRight w:val="0"/>
          <w:marTop w:val="0"/>
          <w:marBottom w:val="0"/>
          <w:divBdr>
            <w:top w:val="none" w:sz="0" w:space="0" w:color="auto"/>
            <w:left w:val="none" w:sz="0" w:space="0" w:color="auto"/>
            <w:bottom w:val="none" w:sz="0" w:space="0" w:color="auto"/>
            <w:right w:val="none" w:sz="0" w:space="0" w:color="auto"/>
          </w:divBdr>
        </w:div>
        <w:div w:id="557210470">
          <w:marLeft w:val="0"/>
          <w:marRight w:val="0"/>
          <w:marTop w:val="0"/>
          <w:marBottom w:val="0"/>
          <w:divBdr>
            <w:top w:val="none" w:sz="0" w:space="0" w:color="auto"/>
            <w:left w:val="none" w:sz="0" w:space="0" w:color="auto"/>
            <w:bottom w:val="none" w:sz="0" w:space="0" w:color="auto"/>
            <w:right w:val="none" w:sz="0" w:space="0" w:color="auto"/>
          </w:divBdr>
        </w:div>
        <w:div w:id="1354696586">
          <w:marLeft w:val="0"/>
          <w:marRight w:val="0"/>
          <w:marTop w:val="0"/>
          <w:marBottom w:val="0"/>
          <w:divBdr>
            <w:top w:val="none" w:sz="0" w:space="0" w:color="auto"/>
            <w:left w:val="none" w:sz="0" w:space="0" w:color="auto"/>
            <w:bottom w:val="none" w:sz="0" w:space="0" w:color="auto"/>
            <w:right w:val="none" w:sz="0" w:space="0" w:color="auto"/>
          </w:divBdr>
        </w:div>
      </w:divsChild>
    </w:div>
    <w:div w:id="1169448543">
      <w:bodyDiv w:val="1"/>
      <w:marLeft w:val="0"/>
      <w:marRight w:val="0"/>
      <w:marTop w:val="0"/>
      <w:marBottom w:val="0"/>
      <w:divBdr>
        <w:top w:val="none" w:sz="0" w:space="0" w:color="auto"/>
        <w:left w:val="none" w:sz="0" w:space="0" w:color="auto"/>
        <w:bottom w:val="none" w:sz="0" w:space="0" w:color="auto"/>
        <w:right w:val="none" w:sz="0" w:space="0" w:color="auto"/>
      </w:divBdr>
      <w:divsChild>
        <w:div w:id="813254878">
          <w:marLeft w:val="0"/>
          <w:marRight w:val="0"/>
          <w:marTop w:val="0"/>
          <w:marBottom w:val="0"/>
          <w:divBdr>
            <w:top w:val="none" w:sz="0" w:space="0" w:color="auto"/>
            <w:left w:val="none" w:sz="0" w:space="0" w:color="auto"/>
            <w:bottom w:val="none" w:sz="0" w:space="0" w:color="auto"/>
            <w:right w:val="none" w:sz="0" w:space="0" w:color="auto"/>
          </w:divBdr>
        </w:div>
        <w:div w:id="1858692644">
          <w:marLeft w:val="0"/>
          <w:marRight w:val="0"/>
          <w:marTop w:val="0"/>
          <w:marBottom w:val="0"/>
          <w:divBdr>
            <w:top w:val="none" w:sz="0" w:space="0" w:color="auto"/>
            <w:left w:val="none" w:sz="0" w:space="0" w:color="auto"/>
            <w:bottom w:val="none" w:sz="0" w:space="0" w:color="auto"/>
            <w:right w:val="none" w:sz="0" w:space="0" w:color="auto"/>
          </w:divBdr>
        </w:div>
        <w:div w:id="1189182415">
          <w:marLeft w:val="0"/>
          <w:marRight w:val="0"/>
          <w:marTop w:val="0"/>
          <w:marBottom w:val="0"/>
          <w:divBdr>
            <w:top w:val="none" w:sz="0" w:space="0" w:color="auto"/>
            <w:left w:val="none" w:sz="0" w:space="0" w:color="auto"/>
            <w:bottom w:val="none" w:sz="0" w:space="0" w:color="auto"/>
            <w:right w:val="none" w:sz="0" w:space="0" w:color="auto"/>
          </w:divBdr>
        </w:div>
        <w:div w:id="1359697084">
          <w:marLeft w:val="0"/>
          <w:marRight w:val="0"/>
          <w:marTop w:val="0"/>
          <w:marBottom w:val="0"/>
          <w:divBdr>
            <w:top w:val="none" w:sz="0" w:space="0" w:color="auto"/>
            <w:left w:val="none" w:sz="0" w:space="0" w:color="auto"/>
            <w:bottom w:val="none" w:sz="0" w:space="0" w:color="auto"/>
            <w:right w:val="none" w:sz="0" w:space="0" w:color="auto"/>
          </w:divBdr>
        </w:div>
      </w:divsChild>
    </w:div>
    <w:div w:id="1258438359">
      <w:bodyDiv w:val="1"/>
      <w:marLeft w:val="0"/>
      <w:marRight w:val="0"/>
      <w:marTop w:val="0"/>
      <w:marBottom w:val="0"/>
      <w:divBdr>
        <w:top w:val="none" w:sz="0" w:space="0" w:color="auto"/>
        <w:left w:val="none" w:sz="0" w:space="0" w:color="auto"/>
        <w:bottom w:val="none" w:sz="0" w:space="0" w:color="auto"/>
        <w:right w:val="none" w:sz="0" w:space="0" w:color="auto"/>
      </w:divBdr>
    </w:div>
    <w:div w:id="143216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zdes\AppData\Roaming\Microsoft\Templates\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E8FF9-A8FC-4E0A-B398-DEADCEF02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wizard.Wiz</Template>
  <TotalTime>0</TotalTime>
  <Pages>2</Pages>
  <Words>707</Words>
  <Characters>3973</Characters>
  <Application>Microsoft Office Word</Application>
  <DocSecurity>0</DocSecurity>
  <Lines>113</Lines>
  <Paragraphs>83</Paragraphs>
  <ScaleCrop>false</ScaleCrop>
  <HeadingPairs>
    <vt:vector size="2" baseType="variant">
      <vt:variant>
        <vt:lpstr>Title</vt:lpstr>
      </vt:variant>
      <vt:variant>
        <vt:i4>1</vt:i4>
      </vt:variant>
    </vt:vector>
  </HeadingPairs>
  <TitlesOfParts>
    <vt:vector size="1" baseType="lpstr">
      <vt:lpstr>Graduate Affairs Committee</vt:lpstr>
    </vt:vector>
  </TitlesOfParts>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Affairs Committee</dc:title>
  <dc:subject>Approval of the Minutes for February 26, 2013</dc:subject>
  <dc:creator/>
  <cp:lastModifiedBy/>
  <cp:revision>1</cp:revision>
  <dcterms:created xsi:type="dcterms:W3CDTF">2025-11-10T15:47:00Z</dcterms:created>
  <dcterms:modified xsi:type="dcterms:W3CDTF">2025-11-21T13:11:00Z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