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1178" w:type="dxa"/>
        <w:tblLayout w:type="fixed"/>
        <w:tblLook w:val="0000" w:firstRow="0" w:lastRow="0" w:firstColumn="0" w:lastColumn="0" w:noHBand="0" w:noVBand="0"/>
      </w:tblPr>
      <w:tblGrid>
        <w:gridCol w:w="5778"/>
        <w:gridCol w:w="5400"/>
      </w:tblGrid>
      <w:tr w:rsidR="004C47D3" w:rsidRPr="00711DD9" w14:paraId="452FB644" w14:textId="77777777" w:rsidTr="00FF60A0">
        <w:tc>
          <w:tcPr>
            <w:tcW w:w="5778" w:type="dxa"/>
            <w:shd w:val="clear" w:color="auto" w:fill="F2F2F2" w:themeFill="background1" w:themeFillShade="F2"/>
          </w:tcPr>
          <w:p w14:paraId="1845899A" w14:textId="77777777" w:rsidR="004C47D3" w:rsidRPr="004C47D3" w:rsidRDefault="004C47D3" w:rsidP="004C47D3">
            <w:pPr>
              <w:rPr>
                <w:b/>
                <w:bCs/>
                <w:sz w:val="40"/>
                <w:szCs w:val="40"/>
              </w:rPr>
            </w:pPr>
            <w:bookmarkStart w:id="0" w:name="AgendaTitle" w:colFirst="0" w:colLast="0"/>
            <w:r w:rsidRPr="004C47D3">
              <w:rPr>
                <w:b/>
                <w:bCs/>
                <w:sz w:val="40"/>
                <w:szCs w:val="40"/>
              </w:rPr>
              <w:t>Graduate Affairs Committee</w:t>
            </w:r>
          </w:p>
          <w:p w14:paraId="3EBC98A3" w14:textId="45FAAF3F" w:rsidR="004C47D3" w:rsidRPr="00711DD9" w:rsidRDefault="004C47D3" w:rsidP="004C47D3">
            <w:r w:rsidRPr="004C47D3">
              <w:rPr>
                <w:b/>
                <w:bCs/>
                <w:sz w:val="40"/>
                <w:szCs w:val="40"/>
              </w:rPr>
              <w:t>Agenda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64387ED4" w14:textId="653AC903" w:rsidR="004C47D3" w:rsidRPr="00711DD9" w:rsidRDefault="004C47D3" w:rsidP="00FF60A0">
            <w:pPr>
              <w:rPr>
                <w:b/>
                <w:bCs/>
                <w:sz w:val="24"/>
                <w:szCs w:val="24"/>
              </w:rPr>
            </w:pPr>
            <w:bookmarkStart w:id="1" w:name="Logistics"/>
            <w:bookmarkEnd w:id="1"/>
            <w:r w:rsidRPr="00711DD9">
              <w:rPr>
                <w:b/>
                <w:bCs/>
                <w:sz w:val="24"/>
                <w:szCs w:val="24"/>
              </w:rPr>
              <w:t xml:space="preserve">Date: </w:t>
            </w:r>
            <w:r w:rsidR="00D21E52">
              <w:rPr>
                <w:b/>
                <w:bCs/>
                <w:sz w:val="24"/>
                <w:szCs w:val="24"/>
              </w:rPr>
              <w:t>October 28, 2025</w:t>
            </w:r>
          </w:p>
          <w:p w14:paraId="66666E25" w14:textId="16C56363" w:rsidR="004C47D3" w:rsidRPr="00711DD9" w:rsidRDefault="004C47D3" w:rsidP="00FF60A0">
            <w:pPr>
              <w:pStyle w:val="Standard1"/>
              <w:spacing w:before="0" w:after="0"/>
              <w:rPr>
                <w:b/>
                <w:sz w:val="24"/>
              </w:rPr>
            </w:pPr>
            <w:r w:rsidRPr="00711DD9">
              <w:rPr>
                <w:b/>
                <w:sz w:val="24"/>
              </w:rPr>
              <w:t xml:space="preserve">Time: </w:t>
            </w:r>
            <w:r w:rsidR="00C45F55">
              <w:rPr>
                <w:b/>
                <w:sz w:val="24"/>
              </w:rPr>
              <w:t>1:30 p.m.</w:t>
            </w:r>
          </w:p>
          <w:p w14:paraId="029C6733" w14:textId="7D2EE6B3" w:rsidR="004C47D3" w:rsidRPr="00711DD9" w:rsidRDefault="004C47D3" w:rsidP="00FF60A0">
            <w:pPr>
              <w:pStyle w:val="Standard1"/>
              <w:spacing w:before="0" w:after="0"/>
              <w:rPr>
                <w:b/>
                <w:sz w:val="24"/>
              </w:rPr>
            </w:pPr>
            <w:r w:rsidRPr="00711DD9">
              <w:rPr>
                <w:b/>
                <w:sz w:val="24"/>
              </w:rPr>
              <w:t xml:space="preserve">Location: </w:t>
            </w:r>
            <w:r w:rsidR="0028530A">
              <w:rPr>
                <w:b/>
                <w:sz w:val="24"/>
              </w:rPr>
              <w:t>MS Teams or Ashby Browsing Room</w:t>
            </w:r>
          </w:p>
        </w:tc>
      </w:tr>
      <w:bookmarkEnd w:id="0"/>
      <w:tr w:rsidR="004C47D3" w:rsidRPr="00711DD9" w14:paraId="33492B40" w14:textId="77777777" w:rsidTr="00FF60A0">
        <w:tc>
          <w:tcPr>
            <w:tcW w:w="11178" w:type="dxa"/>
            <w:gridSpan w:val="2"/>
          </w:tcPr>
          <w:p w14:paraId="52702506" w14:textId="77777777" w:rsidR="004C47D3" w:rsidRPr="00711DD9" w:rsidRDefault="004C47D3" w:rsidP="00FF60A0">
            <w:pPr>
              <w:pStyle w:val="Standard1"/>
            </w:pPr>
          </w:p>
        </w:tc>
      </w:tr>
      <w:tr w:rsidR="004C47D3" w:rsidRPr="00711DD9" w14:paraId="2409E138" w14:textId="77777777" w:rsidTr="00FF60A0">
        <w:tc>
          <w:tcPr>
            <w:tcW w:w="11178" w:type="dxa"/>
            <w:gridSpan w:val="2"/>
          </w:tcPr>
          <w:p w14:paraId="190D0873" w14:textId="531803D5" w:rsidR="004C47D3" w:rsidRPr="00711DD9" w:rsidRDefault="004C47D3" w:rsidP="00FF60A0">
            <w:pPr>
              <w:pStyle w:val="Standard1"/>
            </w:pPr>
            <w:bookmarkStart w:id="2" w:name="Names" w:colFirst="0" w:colLast="4"/>
            <w:r w:rsidRPr="00711DD9">
              <w:t xml:space="preserve">Meeting called by: Dr. </w:t>
            </w:r>
            <w:r w:rsidR="0028530A">
              <w:t>Rebecca Ellis</w:t>
            </w:r>
          </w:p>
        </w:tc>
      </w:tr>
      <w:bookmarkEnd w:id="2"/>
      <w:tr w:rsidR="004C47D3" w:rsidRPr="00711DD9" w14:paraId="0E8D8F5F" w14:textId="77777777" w:rsidTr="00FF60A0">
        <w:tc>
          <w:tcPr>
            <w:tcW w:w="11178" w:type="dxa"/>
            <w:gridSpan w:val="2"/>
          </w:tcPr>
          <w:p w14:paraId="2A11F916" w14:textId="77777777" w:rsidR="004C47D3" w:rsidRPr="00711DD9" w:rsidRDefault="004C47D3" w:rsidP="00FF60A0">
            <w:pPr>
              <w:pStyle w:val="Standard1"/>
              <w:ind w:right="1404"/>
            </w:pPr>
          </w:p>
        </w:tc>
      </w:tr>
      <w:tr w:rsidR="004C47D3" w:rsidRPr="00711DD9" w14:paraId="142815D8" w14:textId="77777777" w:rsidTr="00FF60A0">
        <w:tc>
          <w:tcPr>
            <w:tcW w:w="11178" w:type="dxa"/>
            <w:gridSpan w:val="2"/>
          </w:tcPr>
          <w:p w14:paraId="67C1E2D6" w14:textId="77777777" w:rsidR="004C47D3" w:rsidRPr="00711DD9" w:rsidRDefault="004C47D3" w:rsidP="00FF60A0">
            <w:pPr>
              <w:pStyle w:val="Standard1"/>
            </w:pPr>
            <w:r w:rsidRPr="00711DD9">
              <w:t xml:space="preserve">Attendees: </w:t>
            </w:r>
          </w:p>
        </w:tc>
      </w:tr>
      <w:tr w:rsidR="004C47D3" w:rsidRPr="00711DD9" w14:paraId="423AB223" w14:textId="77777777" w:rsidTr="00FF60A0">
        <w:trPr>
          <w:trHeight w:val="171"/>
        </w:trPr>
        <w:tc>
          <w:tcPr>
            <w:tcW w:w="11178" w:type="dxa"/>
            <w:gridSpan w:val="2"/>
          </w:tcPr>
          <w:p w14:paraId="60DABABC" w14:textId="50EA09B6" w:rsidR="004C47D3" w:rsidRPr="0041226E" w:rsidRDefault="00E8523D" w:rsidP="00FF60A0">
            <w:pPr>
              <w:rPr>
                <w:sz w:val="28"/>
                <w:szCs w:val="28"/>
              </w:rPr>
            </w:pPr>
            <w:bookmarkStart w:id="3" w:name="Attendees" w:colFirst="0" w:colLast="2"/>
            <w:r>
              <w:t>Rebecca Ellis</w:t>
            </w:r>
            <w:r w:rsidR="004C47D3">
              <w:t xml:space="preserve"> (Chair), </w:t>
            </w:r>
            <w:r w:rsidR="00641467">
              <w:t xml:space="preserve">Kyle Anderson, </w:t>
            </w:r>
            <w:r w:rsidR="008244E7">
              <w:t xml:space="preserve">Fredrik Andersson, </w:t>
            </w:r>
            <w:r w:rsidR="00641467">
              <w:t xml:space="preserve">Keith Avin, Kathi Badertscher, Ray Haberski, Tabitha Hardy, Cleveland Hayes, Dawn Holder, Thomas Hurley, Amelia Hurt, </w:t>
            </w:r>
            <w:r w:rsidR="00A263BE">
              <w:t xml:space="preserve">Kathleen Kent, </w:t>
            </w:r>
            <w:r w:rsidR="00641467">
              <w:t xml:space="preserve">Frank Lippert, Kim Lewis, Sara Lowe, Karl MacDorman, </w:t>
            </w:r>
            <w:r w:rsidR="00023A7D">
              <w:t xml:space="preserve">Kevin McCracken, </w:t>
            </w:r>
            <w:r w:rsidR="00641467">
              <w:t xml:space="preserve">Kyle Minor, Jennifer Piatt, </w:t>
            </w:r>
            <w:r w:rsidR="001C2BAF">
              <w:t xml:space="preserve">Barbara Pierce, </w:t>
            </w:r>
            <w:r w:rsidR="00641467">
              <w:t xml:space="preserve">Christine Picard, </w:t>
            </w:r>
            <w:r w:rsidR="008244E7">
              <w:t xml:space="preserve">Sonja Rice, </w:t>
            </w:r>
            <w:r w:rsidR="00641467">
              <w:t>Zach Riley, Randall Roper,</w:t>
            </w:r>
            <w:r w:rsidR="004D5CFD">
              <w:t xml:space="preserve"> Anita Sale,</w:t>
            </w:r>
            <w:r w:rsidR="00641467">
              <w:t xml:space="preserve"> </w:t>
            </w:r>
            <w:r w:rsidR="008244E7">
              <w:t xml:space="preserve">Patrick Sheets, </w:t>
            </w:r>
            <w:r w:rsidR="00641467">
              <w:t xml:space="preserve">Kelly Sumner, </w:t>
            </w:r>
            <w:r>
              <w:t xml:space="preserve">Evren Wilder (GPSG), </w:t>
            </w:r>
            <w:r w:rsidR="00C4131F">
              <w:t xml:space="preserve">Jane Williams, </w:t>
            </w:r>
            <w:r w:rsidR="00641467">
              <w:t xml:space="preserve">Jeffery Wilson, Lloyd Thomas Wilson, Juan Yepes, Yan Zhuang, </w:t>
            </w:r>
            <w:r w:rsidR="004C47D3">
              <w:t xml:space="preserve"> Staff: Dezra Despain </w:t>
            </w:r>
          </w:p>
        </w:tc>
      </w:tr>
      <w:bookmarkEnd w:id="3"/>
      <w:tr w:rsidR="004C47D3" w:rsidRPr="00711DD9" w14:paraId="42B65F6A" w14:textId="77777777" w:rsidTr="00FF60A0">
        <w:tc>
          <w:tcPr>
            <w:tcW w:w="11178" w:type="dxa"/>
            <w:gridSpan w:val="2"/>
          </w:tcPr>
          <w:p w14:paraId="60D0BB82" w14:textId="0FD0F602" w:rsidR="004C47D3" w:rsidRPr="00711DD9" w:rsidRDefault="009B3AE5" w:rsidP="00FF60A0">
            <w:pPr>
              <w:pStyle w:val="Standard1"/>
            </w:pPr>
            <w:r w:rsidRPr="00711DD9">
              <w:t>Guests:</w:t>
            </w:r>
            <w:r>
              <w:t xml:space="preserve"> Kim Barron, AVP for Academic Effectiveness</w:t>
            </w:r>
          </w:p>
        </w:tc>
      </w:tr>
    </w:tbl>
    <w:p w14:paraId="15C520EE" w14:textId="77777777" w:rsidR="006C578B" w:rsidRDefault="006C578B" w:rsidP="001276C3"/>
    <w:tbl>
      <w:tblPr>
        <w:tblStyle w:val="TableGridLight"/>
        <w:tblpPr w:leftFromText="187" w:rightFromText="187" w:vertAnchor="text" w:horzAnchor="margin" w:tblpY="1"/>
        <w:tblW w:w="11178" w:type="dxa"/>
        <w:tblLayout w:type="fixed"/>
        <w:tblLook w:val="0420" w:firstRow="1" w:lastRow="0" w:firstColumn="0" w:lastColumn="0" w:noHBand="0" w:noVBand="1"/>
      </w:tblPr>
      <w:tblGrid>
        <w:gridCol w:w="9828"/>
        <w:gridCol w:w="1350"/>
      </w:tblGrid>
      <w:tr w:rsidR="001276C3" w14:paraId="380C4464" w14:textId="77777777" w:rsidTr="008D5847">
        <w:tc>
          <w:tcPr>
            <w:tcW w:w="11178" w:type="dxa"/>
            <w:gridSpan w:val="2"/>
            <w:shd w:val="clear" w:color="auto" w:fill="F2F2F2" w:themeFill="background1" w:themeFillShade="F2"/>
          </w:tcPr>
          <w:p w14:paraId="561D2B20" w14:textId="77777777" w:rsidR="001276C3" w:rsidRDefault="001276C3" w:rsidP="006C578B">
            <w:pPr>
              <w:pStyle w:val="Standard1"/>
              <w:rPr>
                <w:b/>
                <w:sz w:val="36"/>
              </w:rPr>
            </w:pPr>
            <w:bookmarkStart w:id="4" w:name="Topics"/>
            <w:bookmarkEnd w:id="4"/>
            <w:r>
              <w:rPr>
                <w:b/>
                <w:sz w:val="36"/>
              </w:rPr>
              <w:t>Agenda</w:t>
            </w:r>
          </w:p>
        </w:tc>
      </w:tr>
      <w:tr w:rsidR="001276C3" w14:paraId="02B039BA" w14:textId="77777777" w:rsidTr="008D5847">
        <w:tc>
          <w:tcPr>
            <w:tcW w:w="9828" w:type="dxa"/>
          </w:tcPr>
          <w:p w14:paraId="49A87B08" w14:textId="0A46EDE2" w:rsidR="001276C3" w:rsidRDefault="001276C3" w:rsidP="006C578B">
            <w:pPr>
              <w:pStyle w:val="Standard1"/>
            </w:pPr>
            <w:r>
              <w:t xml:space="preserve">Approval of the Minutes for </w:t>
            </w:r>
            <w:r w:rsidR="00D21E52">
              <w:t>September 23, 2025</w:t>
            </w:r>
          </w:p>
        </w:tc>
        <w:tc>
          <w:tcPr>
            <w:tcW w:w="1350" w:type="dxa"/>
          </w:tcPr>
          <w:p w14:paraId="5F84BF6A" w14:textId="4B3B8DDA" w:rsidR="001276C3" w:rsidRDefault="00E8523D" w:rsidP="006C578B">
            <w:pPr>
              <w:pStyle w:val="Standard1"/>
              <w:tabs>
                <w:tab w:val="left" w:pos="72"/>
                <w:tab w:val="left" w:pos="2116"/>
              </w:tabs>
              <w:jc w:val="right"/>
            </w:pPr>
            <w:r>
              <w:t>Ellis</w:t>
            </w:r>
          </w:p>
        </w:tc>
      </w:tr>
      <w:tr w:rsidR="001276C3" w14:paraId="0764BEB8" w14:textId="77777777" w:rsidTr="008D5847">
        <w:tc>
          <w:tcPr>
            <w:tcW w:w="9828" w:type="dxa"/>
          </w:tcPr>
          <w:p w14:paraId="3DA33D7B" w14:textId="1B77138A" w:rsidR="001276C3" w:rsidRDefault="001276C3" w:rsidP="006C578B">
            <w:pPr>
              <w:pStyle w:val="Standard1"/>
            </w:pPr>
            <w:r>
              <w:t xml:space="preserve">Dean's </w:t>
            </w:r>
            <w:r w:rsidR="0014692B">
              <w:t>Welcome and remarks</w:t>
            </w:r>
          </w:p>
        </w:tc>
        <w:tc>
          <w:tcPr>
            <w:tcW w:w="1350" w:type="dxa"/>
          </w:tcPr>
          <w:p w14:paraId="3A7A7845" w14:textId="3330EF4F" w:rsidR="001276C3" w:rsidRDefault="00E8523D" w:rsidP="006C578B">
            <w:pPr>
              <w:pStyle w:val="Standard1"/>
              <w:tabs>
                <w:tab w:val="left" w:pos="72"/>
                <w:tab w:val="left" w:pos="2116"/>
              </w:tabs>
              <w:jc w:val="right"/>
            </w:pPr>
            <w:r>
              <w:t>Ellis</w:t>
            </w:r>
          </w:p>
        </w:tc>
      </w:tr>
      <w:tr w:rsidR="003B207C" w14:paraId="5BF4C64F" w14:textId="77777777" w:rsidTr="008D5847">
        <w:tc>
          <w:tcPr>
            <w:tcW w:w="9828" w:type="dxa"/>
          </w:tcPr>
          <w:p w14:paraId="412760EF" w14:textId="624DCFD3" w:rsidR="009B3AE5" w:rsidRDefault="009B3AE5" w:rsidP="006C578B">
            <w:pPr>
              <w:pStyle w:val="Standard1"/>
            </w:pPr>
            <w:r>
              <w:t>1:30 p.m.  Kim Barron, AVP for Academic Effectiveness will speak about how the program review process intersects with the GAC.</w:t>
            </w:r>
          </w:p>
          <w:p w14:paraId="28B97326" w14:textId="77777777" w:rsidR="003B207C" w:rsidRDefault="003B207C" w:rsidP="006C578B">
            <w:pPr>
              <w:pStyle w:val="Standard1"/>
            </w:pPr>
            <w:r>
              <w:t>Discussions</w:t>
            </w:r>
            <w:r w:rsidR="00D00EB1">
              <w:t>:</w:t>
            </w:r>
          </w:p>
          <w:p w14:paraId="598EEECD" w14:textId="7F4AE097" w:rsidR="009B3AE5" w:rsidRDefault="009B3AE5" w:rsidP="009B3AE5">
            <w:pPr>
              <w:pStyle w:val="Standard1"/>
              <w:numPr>
                <w:ilvl w:val="0"/>
                <w:numId w:val="8"/>
              </w:numPr>
            </w:pPr>
            <w:r>
              <w:t>Grade replacement</w:t>
            </w:r>
          </w:p>
        </w:tc>
        <w:tc>
          <w:tcPr>
            <w:tcW w:w="1350" w:type="dxa"/>
          </w:tcPr>
          <w:p w14:paraId="5B6C11D4" w14:textId="77777777" w:rsidR="003B207C" w:rsidRDefault="003B207C" w:rsidP="006C578B">
            <w:pPr>
              <w:pStyle w:val="Standard1"/>
              <w:tabs>
                <w:tab w:val="left" w:pos="72"/>
                <w:tab w:val="left" w:pos="2116"/>
              </w:tabs>
              <w:jc w:val="right"/>
            </w:pPr>
          </w:p>
        </w:tc>
      </w:tr>
      <w:tr w:rsidR="003B207C" w14:paraId="594B5405" w14:textId="77777777" w:rsidTr="008D5847">
        <w:tc>
          <w:tcPr>
            <w:tcW w:w="9828" w:type="dxa"/>
          </w:tcPr>
          <w:p w14:paraId="559C6663" w14:textId="6BE3F4DE" w:rsidR="003B207C" w:rsidRDefault="003B207C" w:rsidP="006C578B">
            <w:pPr>
              <w:pStyle w:val="Standard1"/>
            </w:pPr>
            <w:r>
              <w:t>The following reports were distributed before the meeting and will be open for conversation:</w:t>
            </w:r>
          </w:p>
          <w:p w14:paraId="79B62646" w14:textId="335251FC" w:rsidR="003B207C" w:rsidRDefault="003B207C" w:rsidP="003B207C">
            <w:pPr>
              <w:pStyle w:val="Standard1"/>
              <w:numPr>
                <w:ilvl w:val="0"/>
                <w:numId w:val="7"/>
              </w:numPr>
            </w:pPr>
            <w:r>
              <w:t>Associate Dean’s report (Keith Avin)</w:t>
            </w:r>
            <w:r w:rsidR="00C91E9E">
              <w:t>: Proposal review committee, Stellic student communication, Director of Operations &amp; Enrollment search</w:t>
            </w:r>
          </w:p>
          <w:p w14:paraId="396E5096" w14:textId="2D310042" w:rsidR="003B207C" w:rsidRDefault="003B207C" w:rsidP="003B207C">
            <w:pPr>
              <w:pStyle w:val="Standard1"/>
              <w:numPr>
                <w:ilvl w:val="0"/>
                <w:numId w:val="7"/>
              </w:numPr>
            </w:pPr>
            <w:r>
              <w:t xml:space="preserve">Assistant Dean’s report (Tabitha Hardy), which includes the </w:t>
            </w:r>
            <w:r w:rsidR="00091E13">
              <w:t>R</w:t>
            </w:r>
            <w:r>
              <w:t>ecruitment committee report</w:t>
            </w:r>
          </w:p>
          <w:p w14:paraId="07FE980E" w14:textId="23742E57" w:rsidR="003B207C" w:rsidRDefault="003B207C" w:rsidP="00B43F1F">
            <w:pPr>
              <w:pStyle w:val="Standard1"/>
              <w:numPr>
                <w:ilvl w:val="0"/>
                <w:numId w:val="7"/>
              </w:numPr>
            </w:pPr>
            <w:r>
              <w:t>Graduate Mentoring Center (Randall Roper)</w:t>
            </w:r>
            <w:r w:rsidR="009A5836">
              <w:t>: Faculty &amp; Staff Mentoring Dialogues, mentor training sessions for schools and departments</w:t>
            </w:r>
          </w:p>
          <w:p w14:paraId="58A609E3" w14:textId="25F31084" w:rsidR="003B207C" w:rsidRDefault="003B207C" w:rsidP="003B207C">
            <w:pPr>
              <w:pStyle w:val="Standard1"/>
              <w:numPr>
                <w:ilvl w:val="0"/>
                <w:numId w:val="7"/>
              </w:numPr>
            </w:pPr>
            <w:r>
              <w:t>Curriculum Subcommittee</w:t>
            </w:r>
          </w:p>
        </w:tc>
        <w:tc>
          <w:tcPr>
            <w:tcW w:w="1350" w:type="dxa"/>
          </w:tcPr>
          <w:p w14:paraId="74D638BB" w14:textId="77777777" w:rsidR="003B207C" w:rsidRDefault="003B207C" w:rsidP="006C578B">
            <w:pPr>
              <w:pStyle w:val="Standard1"/>
              <w:tabs>
                <w:tab w:val="left" w:pos="72"/>
                <w:tab w:val="left" w:pos="2116"/>
              </w:tabs>
              <w:jc w:val="right"/>
            </w:pPr>
          </w:p>
        </w:tc>
      </w:tr>
      <w:tr w:rsidR="001276C3" w14:paraId="704A630D" w14:textId="77777777" w:rsidTr="008D5847">
        <w:tc>
          <w:tcPr>
            <w:tcW w:w="9828" w:type="dxa"/>
          </w:tcPr>
          <w:p w14:paraId="30ED997D" w14:textId="77777777" w:rsidR="001276C3" w:rsidRDefault="001276C3" w:rsidP="006C578B">
            <w:pPr>
              <w:pStyle w:val="Standard1"/>
            </w:pPr>
            <w:r>
              <w:t>Consent Agenda</w:t>
            </w:r>
          </w:p>
          <w:p w14:paraId="1E5D983A" w14:textId="77777777" w:rsidR="00D36BA8" w:rsidRDefault="00D36BA8" w:rsidP="00D36BA8">
            <w:pPr>
              <w:pStyle w:val="Standard1"/>
              <w:numPr>
                <w:ilvl w:val="0"/>
                <w:numId w:val="5"/>
              </w:numPr>
            </w:pPr>
            <w:r>
              <w:t>Changes to the PhD Epidemiology plan of study in the Fairbanks School of Public Health</w:t>
            </w:r>
          </w:p>
          <w:p w14:paraId="07A5B534" w14:textId="77777777" w:rsidR="00D36BA8" w:rsidRDefault="00D36BA8" w:rsidP="00D36BA8">
            <w:pPr>
              <w:pStyle w:val="Standard1"/>
              <w:numPr>
                <w:ilvl w:val="0"/>
                <w:numId w:val="5"/>
              </w:numPr>
            </w:pPr>
            <w:r>
              <w:t>Credit hour changes to the graduate certificate in Strategic Project Management in the O’Neill School of Public and Environmental Affairs</w:t>
            </w:r>
          </w:p>
          <w:p w14:paraId="1EC2C6DC" w14:textId="1831AC02" w:rsidR="001276C3" w:rsidRPr="00520B88" w:rsidRDefault="00D36BA8" w:rsidP="00D36BA8">
            <w:pPr>
              <w:pStyle w:val="Standard1"/>
              <w:numPr>
                <w:ilvl w:val="0"/>
                <w:numId w:val="5"/>
              </w:numPr>
            </w:pPr>
            <w:r>
              <w:t>Add a new Educational Technology for Learning track within the MSED Teaching, Learning, and Curriculum program in the School of Education</w:t>
            </w:r>
          </w:p>
        </w:tc>
        <w:tc>
          <w:tcPr>
            <w:tcW w:w="1350" w:type="dxa"/>
          </w:tcPr>
          <w:p w14:paraId="3153A0BE" w14:textId="4E71733E" w:rsidR="001276C3" w:rsidRDefault="00D00EB1" w:rsidP="006C578B">
            <w:pPr>
              <w:pStyle w:val="Standard1"/>
              <w:tabs>
                <w:tab w:val="left" w:pos="72"/>
              </w:tabs>
              <w:jc w:val="right"/>
            </w:pPr>
            <w:r>
              <w:t>Avin</w:t>
            </w:r>
          </w:p>
        </w:tc>
      </w:tr>
      <w:tr w:rsidR="00F73099" w14:paraId="73222C6F" w14:textId="77777777" w:rsidTr="008D5847">
        <w:tc>
          <w:tcPr>
            <w:tcW w:w="11178" w:type="dxa"/>
            <w:gridSpan w:val="2"/>
          </w:tcPr>
          <w:p w14:paraId="348821B6" w14:textId="77777777" w:rsidR="003B207C" w:rsidRDefault="00D00EB1" w:rsidP="00604182">
            <w:pPr>
              <w:pStyle w:val="Standard1"/>
            </w:pPr>
            <w:r>
              <w:t>Informational Items:</w:t>
            </w:r>
          </w:p>
          <w:p w14:paraId="63AD964F" w14:textId="77777777" w:rsidR="006008C7" w:rsidRDefault="006008C7" w:rsidP="00604182">
            <w:pPr>
              <w:pStyle w:val="Standard1"/>
            </w:pPr>
            <w:r>
              <w:t xml:space="preserve">The Graduate School administratively approved the following eliminations and suspensions: </w:t>
            </w:r>
          </w:p>
          <w:p w14:paraId="423442EB" w14:textId="6474539F" w:rsidR="006008C7" w:rsidRPr="00C73D45" w:rsidRDefault="006008C7" w:rsidP="006008C7">
            <w:pPr>
              <w:pStyle w:val="Standard1"/>
              <w:numPr>
                <w:ilvl w:val="0"/>
                <w:numId w:val="5"/>
              </w:numPr>
            </w:pPr>
            <w:r w:rsidRPr="00C73D45">
              <w:t>Susp</w:t>
            </w:r>
            <w:r>
              <w:t>ension of the</w:t>
            </w:r>
            <w:r w:rsidRPr="00C73D45">
              <w:t xml:space="preserve"> MSED Educational Technology for Learning</w:t>
            </w:r>
            <w:r>
              <w:t xml:space="preserve"> program in the School of Education</w:t>
            </w:r>
          </w:p>
          <w:p w14:paraId="156C343C" w14:textId="77777777" w:rsidR="006008C7" w:rsidRDefault="006008C7" w:rsidP="006008C7">
            <w:pPr>
              <w:pStyle w:val="Standard1"/>
              <w:numPr>
                <w:ilvl w:val="0"/>
                <w:numId w:val="5"/>
              </w:numPr>
            </w:pPr>
            <w:r>
              <w:t>Elimination of the following tracks in the MSN program, the Post-MSN certificate, and the DNP program in the School of Nursing:</w:t>
            </w:r>
          </w:p>
          <w:p w14:paraId="731CABF9" w14:textId="3E04909C" w:rsidR="006008C7" w:rsidRPr="00C73D45" w:rsidRDefault="006008C7" w:rsidP="006008C7">
            <w:pPr>
              <w:pStyle w:val="Standard1"/>
              <w:numPr>
                <w:ilvl w:val="1"/>
                <w:numId w:val="5"/>
              </w:numPr>
            </w:pPr>
            <w:r w:rsidRPr="00192412">
              <w:rPr>
                <w:color w:val="000000"/>
              </w:rPr>
              <w:t>Nursing Leadership in Health System</w:t>
            </w:r>
            <w:r>
              <w:rPr>
                <w:color w:val="000000"/>
              </w:rPr>
              <w:t xml:space="preserve"> (MSN)</w:t>
            </w:r>
            <w:r w:rsidR="009F2812">
              <w:rPr>
                <w:color w:val="000000"/>
              </w:rPr>
              <w:t xml:space="preserve"> (NURADMSN)</w:t>
            </w:r>
          </w:p>
          <w:p w14:paraId="2DFE68EB" w14:textId="3CB9D91A" w:rsidR="006008C7" w:rsidRPr="0053427C" w:rsidRDefault="006008C7" w:rsidP="006008C7">
            <w:pPr>
              <w:pStyle w:val="Standard1"/>
              <w:numPr>
                <w:ilvl w:val="1"/>
                <w:numId w:val="5"/>
              </w:numPr>
            </w:pPr>
            <w:r w:rsidRPr="00192412">
              <w:rPr>
                <w:color w:val="000000"/>
              </w:rPr>
              <w:t>Adult Gerontology Primary Care Nurse Practitioner</w:t>
            </w:r>
            <w:r>
              <w:rPr>
                <w:color w:val="000000"/>
              </w:rPr>
              <w:t xml:space="preserve"> (MSN)</w:t>
            </w:r>
            <w:r w:rsidR="009F2812">
              <w:rPr>
                <w:color w:val="000000"/>
              </w:rPr>
              <w:t xml:space="preserve"> (ANPMSN)</w:t>
            </w:r>
          </w:p>
          <w:p w14:paraId="140BC3C9" w14:textId="5C09C583" w:rsidR="006008C7" w:rsidRPr="0053427C" w:rsidRDefault="006008C7" w:rsidP="006008C7">
            <w:pPr>
              <w:pStyle w:val="Standard1"/>
              <w:numPr>
                <w:ilvl w:val="1"/>
                <w:numId w:val="5"/>
              </w:numPr>
            </w:pPr>
            <w:r w:rsidRPr="00192412">
              <w:rPr>
                <w:color w:val="000000"/>
              </w:rPr>
              <w:t>Adult Gerontology Primary Care Nurse Practitioner Post-Master's Certificate</w:t>
            </w:r>
            <w:r>
              <w:rPr>
                <w:color w:val="000000"/>
              </w:rPr>
              <w:t xml:space="preserve"> (Post MSN certificate)</w:t>
            </w:r>
            <w:r w:rsidR="009F2812">
              <w:rPr>
                <w:color w:val="000000"/>
              </w:rPr>
              <w:t xml:space="preserve"> (AGPCNPPMC)</w:t>
            </w:r>
          </w:p>
          <w:p w14:paraId="2262A347" w14:textId="46012DBE" w:rsidR="006008C7" w:rsidRPr="0053427C" w:rsidRDefault="006008C7" w:rsidP="006008C7">
            <w:pPr>
              <w:pStyle w:val="Standard1"/>
              <w:numPr>
                <w:ilvl w:val="1"/>
                <w:numId w:val="5"/>
              </w:numPr>
            </w:pPr>
            <w:r w:rsidRPr="00192412">
              <w:rPr>
                <w:color w:val="000000"/>
              </w:rPr>
              <w:t>MSN/DNP Dual Degree</w:t>
            </w:r>
            <w:r w:rsidR="009F2812">
              <w:rPr>
                <w:color w:val="000000"/>
              </w:rPr>
              <w:t xml:space="preserve"> (</w:t>
            </w:r>
            <w:r w:rsidR="00EB282F">
              <w:rPr>
                <w:color w:val="000000"/>
              </w:rPr>
              <w:t>NUDUALTRK</w:t>
            </w:r>
            <w:r w:rsidR="009F2812">
              <w:rPr>
                <w:color w:val="000000"/>
              </w:rPr>
              <w:t>)</w:t>
            </w:r>
          </w:p>
          <w:p w14:paraId="3D1EA98B" w14:textId="77777777" w:rsidR="006008C7" w:rsidRDefault="006008C7" w:rsidP="006008C7">
            <w:pPr>
              <w:pStyle w:val="Standard1"/>
              <w:numPr>
                <w:ilvl w:val="0"/>
                <w:numId w:val="5"/>
              </w:numPr>
            </w:pPr>
            <w:r>
              <w:rPr>
                <w:color w:val="000000"/>
              </w:rPr>
              <w:t xml:space="preserve">Suspension of the following </w:t>
            </w:r>
            <w:r>
              <w:t>tracks in the MSN program in the School of Nursing</w:t>
            </w:r>
          </w:p>
          <w:p w14:paraId="5C5B0FAA" w14:textId="3F471F7E" w:rsidR="006008C7" w:rsidRPr="0053427C" w:rsidRDefault="006008C7" w:rsidP="006008C7">
            <w:pPr>
              <w:pStyle w:val="Standard1"/>
              <w:numPr>
                <w:ilvl w:val="1"/>
                <w:numId w:val="5"/>
              </w:numPr>
            </w:pPr>
            <w:r w:rsidRPr="00192412">
              <w:rPr>
                <w:color w:val="000000"/>
              </w:rPr>
              <w:t>Pediatric Clinical Nurse Specialist</w:t>
            </w:r>
            <w:r w:rsidR="009F2812">
              <w:rPr>
                <w:color w:val="000000"/>
              </w:rPr>
              <w:t xml:space="preserve"> (PEDCLMSN)</w:t>
            </w:r>
          </w:p>
          <w:p w14:paraId="2C74C241" w14:textId="337D2245" w:rsidR="006008C7" w:rsidRPr="0053427C" w:rsidRDefault="006008C7" w:rsidP="006008C7">
            <w:pPr>
              <w:pStyle w:val="Standard1"/>
              <w:numPr>
                <w:ilvl w:val="1"/>
                <w:numId w:val="5"/>
              </w:numPr>
            </w:pPr>
            <w:r w:rsidRPr="00192412">
              <w:rPr>
                <w:color w:val="000000"/>
              </w:rPr>
              <w:t>Post-Graduate APRN Certificate-Pediatric Clinical Nurse Specialist</w:t>
            </w:r>
            <w:r w:rsidR="009F2812">
              <w:rPr>
                <w:color w:val="000000"/>
              </w:rPr>
              <w:t xml:space="preserve"> (PCNSPMC)</w:t>
            </w:r>
          </w:p>
          <w:p w14:paraId="164CF4C2" w14:textId="2DE38EBE" w:rsidR="006008C7" w:rsidRPr="0053427C" w:rsidRDefault="006008C7" w:rsidP="006008C7">
            <w:pPr>
              <w:pStyle w:val="Standard1"/>
              <w:numPr>
                <w:ilvl w:val="1"/>
                <w:numId w:val="5"/>
              </w:numPr>
            </w:pPr>
            <w:r w:rsidRPr="00192412">
              <w:rPr>
                <w:color w:val="000000"/>
              </w:rPr>
              <w:t>Adult-Gerontology Acute Care Nurse Practitioner</w:t>
            </w:r>
            <w:r w:rsidR="009F2812">
              <w:rPr>
                <w:color w:val="000000"/>
              </w:rPr>
              <w:t xml:space="preserve"> (ACCNPMSN)</w:t>
            </w:r>
          </w:p>
          <w:p w14:paraId="21567259" w14:textId="57EF69A8" w:rsidR="006008C7" w:rsidRPr="0053427C" w:rsidRDefault="006008C7" w:rsidP="006008C7">
            <w:pPr>
              <w:pStyle w:val="Standard1"/>
              <w:numPr>
                <w:ilvl w:val="1"/>
                <w:numId w:val="5"/>
              </w:numPr>
            </w:pPr>
            <w:r w:rsidRPr="00192412">
              <w:rPr>
                <w:color w:val="000000"/>
              </w:rPr>
              <w:t>Family Nurse Practitioner</w:t>
            </w:r>
            <w:r w:rsidR="009F2812">
              <w:rPr>
                <w:color w:val="000000"/>
              </w:rPr>
              <w:t xml:space="preserve"> (FAMNUMSN)</w:t>
            </w:r>
          </w:p>
          <w:p w14:paraId="0C6D78D5" w14:textId="29BB7111" w:rsidR="006008C7" w:rsidRPr="0053427C" w:rsidRDefault="006008C7" w:rsidP="006008C7">
            <w:pPr>
              <w:pStyle w:val="Standard1"/>
              <w:numPr>
                <w:ilvl w:val="1"/>
                <w:numId w:val="5"/>
              </w:numPr>
            </w:pPr>
            <w:r w:rsidRPr="00192412">
              <w:rPr>
                <w:color w:val="000000"/>
              </w:rPr>
              <w:t>Pediatric Primary Care Nurse Practitioner</w:t>
            </w:r>
            <w:r w:rsidR="009F2812">
              <w:rPr>
                <w:color w:val="000000"/>
              </w:rPr>
              <w:t xml:space="preserve"> (PNPMSN)</w:t>
            </w:r>
          </w:p>
          <w:p w14:paraId="3B2AC707" w14:textId="44E03F34" w:rsidR="006008C7" w:rsidRDefault="006008C7" w:rsidP="006008C7">
            <w:pPr>
              <w:pStyle w:val="Standard1"/>
              <w:numPr>
                <w:ilvl w:val="1"/>
                <w:numId w:val="5"/>
              </w:numPr>
            </w:pPr>
            <w:r w:rsidRPr="00192412">
              <w:rPr>
                <w:color w:val="000000"/>
              </w:rPr>
              <w:lastRenderedPageBreak/>
              <w:t>Psychiatric-Mental Health Nurse Practitioner</w:t>
            </w:r>
            <w:r w:rsidR="009F2812">
              <w:rPr>
                <w:color w:val="000000"/>
              </w:rPr>
              <w:t xml:space="preserve"> (PSYCHMSN)</w:t>
            </w:r>
          </w:p>
        </w:tc>
      </w:tr>
    </w:tbl>
    <w:p w14:paraId="7E204A73" w14:textId="2ED6D9BA" w:rsidR="001276C3" w:rsidRPr="001276C3" w:rsidRDefault="00604182" w:rsidP="006C578B">
      <w:pPr>
        <w:rPr>
          <w:sz w:val="28"/>
          <w:szCs w:val="28"/>
        </w:rPr>
      </w:pPr>
      <w:r>
        <w:lastRenderedPageBreak/>
        <w:t>Next Meeting and Adjournment (</w:t>
      </w:r>
      <w:r w:rsidR="009B3AE5" w:rsidRPr="009B3AE5">
        <w:rPr>
          <w:bCs/>
        </w:rPr>
        <w:t>November 25, 2025</w:t>
      </w:r>
      <w:r w:rsidR="00D00EB1" w:rsidRPr="009B3AE5">
        <w:rPr>
          <w:bCs/>
        </w:rPr>
        <w:t xml:space="preserve">; </w:t>
      </w:r>
      <w:r w:rsidR="009B3AE5" w:rsidRPr="009B3AE5">
        <w:rPr>
          <w:bCs/>
        </w:rPr>
        <w:t>1:30pm</w:t>
      </w:r>
      <w:r w:rsidR="00D00EB1" w:rsidRPr="009B3AE5">
        <w:rPr>
          <w:bCs/>
        </w:rPr>
        <w:t xml:space="preserve">; </w:t>
      </w:r>
      <w:r w:rsidR="009B3AE5" w:rsidRPr="009B3AE5">
        <w:rPr>
          <w:bCs/>
        </w:rPr>
        <w:t>MS Teams or Ashby Browsing Room</w:t>
      </w:r>
      <w:r w:rsidRPr="009B3AE5">
        <w:rPr>
          <w:bCs/>
        </w:rPr>
        <w:t>)</w:t>
      </w:r>
    </w:p>
    <w:sectPr w:rsidR="001276C3" w:rsidRPr="001276C3" w:rsidSect="00E7392D">
      <w:type w:val="continuous"/>
      <w:pgSz w:w="12240" w:h="15840" w:code="1"/>
      <w:pgMar w:top="806" w:right="720" w:bottom="245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684"/>
    <w:multiLevelType w:val="hybridMultilevel"/>
    <w:tmpl w:val="2216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F2ADD"/>
    <w:multiLevelType w:val="hybridMultilevel"/>
    <w:tmpl w:val="5A30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546"/>
    <w:multiLevelType w:val="hybridMultilevel"/>
    <w:tmpl w:val="EC7A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A08FE"/>
    <w:multiLevelType w:val="hybridMultilevel"/>
    <w:tmpl w:val="2F0E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C5832"/>
    <w:multiLevelType w:val="hybridMultilevel"/>
    <w:tmpl w:val="6A0A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27D3B"/>
    <w:multiLevelType w:val="hybridMultilevel"/>
    <w:tmpl w:val="D75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A571C"/>
    <w:multiLevelType w:val="hybridMultilevel"/>
    <w:tmpl w:val="53C2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849783">
    <w:abstractNumId w:val="3"/>
  </w:num>
  <w:num w:numId="2" w16cid:durableId="10380836">
    <w:abstractNumId w:val="0"/>
  </w:num>
  <w:num w:numId="3" w16cid:durableId="1125809347">
    <w:abstractNumId w:val="2"/>
  </w:num>
  <w:num w:numId="4" w16cid:durableId="1321884558">
    <w:abstractNumId w:val="5"/>
  </w:num>
  <w:num w:numId="5" w16cid:durableId="369038147">
    <w:abstractNumId w:val="6"/>
  </w:num>
  <w:num w:numId="6" w16cid:durableId="554195038">
    <w:abstractNumId w:val="6"/>
  </w:num>
  <w:num w:numId="7" w16cid:durableId="1759255398">
    <w:abstractNumId w:val="4"/>
  </w:num>
  <w:num w:numId="8" w16cid:durableId="10755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DB"/>
    <w:rsid w:val="00003000"/>
    <w:rsid w:val="000114CD"/>
    <w:rsid w:val="00011B72"/>
    <w:rsid w:val="00023A7D"/>
    <w:rsid w:val="000623DA"/>
    <w:rsid w:val="000641D1"/>
    <w:rsid w:val="00073135"/>
    <w:rsid w:val="0007572D"/>
    <w:rsid w:val="00091E13"/>
    <w:rsid w:val="000B2609"/>
    <w:rsid w:val="000B324D"/>
    <w:rsid w:val="000C0F0B"/>
    <w:rsid w:val="000C1FEB"/>
    <w:rsid w:val="000C2817"/>
    <w:rsid w:val="000C424D"/>
    <w:rsid w:val="000C7458"/>
    <w:rsid w:val="000D29B9"/>
    <w:rsid w:val="000D5500"/>
    <w:rsid w:val="000E1E0D"/>
    <w:rsid w:val="000F1043"/>
    <w:rsid w:val="00113979"/>
    <w:rsid w:val="00120431"/>
    <w:rsid w:val="001276C3"/>
    <w:rsid w:val="00141F0E"/>
    <w:rsid w:val="0014692B"/>
    <w:rsid w:val="0015789B"/>
    <w:rsid w:val="00181C5D"/>
    <w:rsid w:val="001B118D"/>
    <w:rsid w:val="001B7575"/>
    <w:rsid w:val="001C2BAF"/>
    <w:rsid w:val="001D01D2"/>
    <w:rsid w:val="001D72C8"/>
    <w:rsid w:val="001F4EF7"/>
    <w:rsid w:val="00207F81"/>
    <w:rsid w:val="00255652"/>
    <w:rsid w:val="00262672"/>
    <w:rsid w:val="00270A62"/>
    <w:rsid w:val="0028530A"/>
    <w:rsid w:val="002927FD"/>
    <w:rsid w:val="00294FF1"/>
    <w:rsid w:val="002B068C"/>
    <w:rsid w:val="002B7C72"/>
    <w:rsid w:val="002C5071"/>
    <w:rsid w:val="002D7299"/>
    <w:rsid w:val="002E0959"/>
    <w:rsid w:val="002E09C0"/>
    <w:rsid w:val="002E446F"/>
    <w:rsid w:val="002F2A5F"/>
    <w:rsid w:val="002F7460"/>
    <w:rsid w:val="00311ABD"/>
    <w:rsid w:val="00317EC3"/>
    <w:rsid w:val="0032242A"/>
    <w:rsid w:val="003314DC"/>
    <w:rsid w:val="003562C8"/>
    <w:rsid w:val="00357136"/>
    <w:rsid w:val="00357FE0"/>
    <w:rsid w:val="003810CF"/>
    <w:rsid w:val="00386AD2"/>
    <w:rsid w:val="00391363"/>
    <w:rsid w:val="003A5466"/>
    <w:rsid w:val="003B207C"/>
    <w:rsid w:val="003C5BC8"/>
    <w:rsid w:val="003C775E"/>
    <w:rsid w:val="003E5709"/>
    <w:rsid w:val="003F06FF"/>
    <w:rsid w:val="003F54EA"/>
    <w:rsid w:val="003F6524"/>
    <w:rsid w:val="00400A60"/>
    <w:rsid w:val="004019AB"/>
    <w:rsid w:val="00412C2E"/>
    <w:rsid w:val="004151A2"/>
    <w:rsid w:val="00415C27"/>
    <w:rsid w:val="00416412"/>
    <w:rsid w:val="00424B8F"/>
    <w:rsid w:val="004368C8"/>
    <w:rsid w:val="004408FD"/>
    <w:rsid w:val="004433B0"/>
    <w:rsid w:val="004655DC"/>
    <w:rsid w:val="00475127"/>
    <w:rsid w:val="00477E24"/>
    <w:rsid w:val="004968D3"/>
    <w:rsid w:val="004A16DB"/>
    <w:rsid w:val="004A3ED8"/>
    <w:rsid w:val="004B2C66"/>
    <w:rsid w:val="004C47D3"/>
    <w:rsid w:val="004C71FD"/>
    <w:rsid w:val="004D5CFD"/>
    <w:rsid w:val="004D7ED5"/>
    <w:rsid w:val="004F14CF"/>
    <w:rsid w:val="004F670D"/>
    <w:rsid w:val="0050422E"/>
    <w:rsid w:val="00520B88"/>
    <w:rsid w:val="00524AB4"/>
    <w:rsid w:val="00561E83"/>
    <w:rsid w:val="00575BE9"/>
    <w:rsid w:val="00584642"/>
    <w:rsid w:val="00594956"/>
    <w:rsid w:val="005C319A"/>
    <w:rsid w:val="005D140C"/>
    <w:rsid w:val="005D2307"/>
    <w:rsid w:val="006008C7"/>
    <w:rsid w:val="00604182"/>
    <w:rsid w:val="0061612B"/>
    <w:rsid w:val="0062018B"/>
    <w:rsid w:val="0063634E"/>
    <w:rsid w:val="00641467"/>
    <w:rsid w:val="00641856"/>
    <w:rsid w:val="00641B79"/>
    <w:rsid w:val="006478DE"/>
    <w:rsid w:val="00651E5A"/>
    <w:rsid w:val="00660BAB"/>
    <w:rsid w:val="00661C76"/>
    <w:rsid w:val="006621F5"/>
    <w:rsid w:val="0066588B"/>
    <w:rsid w:val="0067465A"/>
    <w:rsid w:val="00674881"/>
    <w:rsid w:val="00691D1B"/>
    <w:rsid w:val="006936B0"/>
    <w:rsid w:val="006A2792"/>
    <w:rsid w:val="006A64A7"/>
    <w:rsid w:val="006C0A5A"/>
    <w:rsid w:val="006C25AC"/>
    <w:rsid w:val="006C43E7"/>
    <w:rsid w:val="006C56B6"/>
    <w:rsid w:val="006C578B"/>
    <w:rsid w:val="006C7DB7"/>
    <w:rsid w:val="006D57FA"/>
    <w:rsid w:val="006E0635"/>
    <w:rsid w:val="006F3CD5"/>
    <w:rsid w:val="006F4FAA"/>
    <w:rsid w:val="006F63A6"/>
    <w:rsid w:val="00703F90"/>
    <w:rsid w:val="00711F21"/>
    <w:rsid w:val="0072555F"/>
    <w:rsid w:val="007366ED"/>
    <w:rsid w:val="00741B5D"/>
    <w:rsid w:val="00743DBB"/>
    <w:rsid w:val="00751CC3"/>
    <w:rsid w:val="00764FF6"/>
    <w:rsid w:val="007662F7"/>
    <w:rsid w:val="0076707B"/>
    <w:rsid w:val="007852CC"/>
    <w:rsid w:val="007B57A2"/>
    <w:rsid w:val="007C0B2F"/>
    <w:rsid w:val="007C2BAB"/>
    <w:rsid w:val="007C3116"/>
    <w:rsid w:val="007D145A"/>
    <w:rsid w:val="007D73D2"/>
    <w:rsid w:val="007E19F9"/>
    <w:rsid w:val="007E23B1"/>
    <w:rsid w:val="007F7959"/>
    <w:rsid w:val="00802275"/>
    <w:rsid w:val="00814B94"/>
    <w:rsid w:val="00815FE8"/>
    <w:rsid w:val="008244E7"/>
    <w:rsid w:val="00842548"/>
    <w:rsid w:val="00856EC8"/>
    <w:rsid w:val="008978AE"/>
    <w:rsid w:val="008A4D8D"/>
    <w:rsid w:val="008A5F4F"/>
    <w:rsid w:val="008A7CFF"/>
    <w:rsid w:val="008A7E52"/>
    <w:rsid w:val="008B2366"/>
    <w:rsid w:val="008B5E39"/>
    <w:rsid w:val="008D5847"/>
    <w:rsid w:val="008F2AC3"/>
    <w:rsid w:val="008F5FA6"/>
    <w:rsid w:val="009105DE"/>
    <w:rsid w:val="00924283"/>
    <w:rsid w:val="00957C11"/>
    <w:rsid w:val="00967888"/>
    <w:rsid w:val="0098384D"/>
    <w:rsid w:val="009A5836"/>
    <w:rsid w:val="009B3AE5"/>
    <w:rsid w:val="009C3DBC"/>
    <w:rsid w:val="009C5370"/>
    <w:rsid w:val="009D7B44"/>
    <w:rsid w:val="009E5D4F"/>
    <w:rsid w:val="009F056F"/>
    <w:rsid w:val="009F2812"/>
    <w:rsid w:val="009F759F"/>
    <w:rsid w:val="00A120A9"/>
    <w:rsid w:val="00A12251"/>
    <w:rsid w:val="00A17B30"/>
    <w:rsid w:val="00A2524B"/>
    <w:rsid w:val="00A255A8"/>
    <w:rsid w:val="00A263BE"/>
    <w:rsid w:val="00A32955"/>
    <w:rsid w:val="00A350DC"/>
    <w:rsid w:val="00A4113E"/>
    <w:rsid w:val="00A43AD7"/>
    <w:rsid w:val="00A442BD"/>
    <w:rsid w:val="00A552B5"/>
    <w:rsid w:val="00A70832"/>
    <w:rsid w:val="00A76952"/>
    <w:rsid w:val="00A90FD4"/>
    <w:rsid w:val="00A91D68"/>
    <w:rsid w:val="00A923DB"/>
    <w:rsid w:val="00A96EB0"/>
    <w:rsid w:val="00AA6E36"/>
    <w:rsid w:val="00AA70B4"/>
    <w:rsid w:val="00AC66C0"/>
    <w:rsid w:val="00AF58B4"/>
    <w:rsid w:val="00AF6BDC"/>
    <w:rsid w:val="00B0618B"/>
    <w:rsid w:val="00B10DC2"/>
    <w:rsid w:val="00B1128D"/>
    <w:rsid w:val="00B13996"/>
    <w:rsid w:val="00B23B83"/>
    <w:rsid w:val="00B357FB"/>
    <w:rsid w:val="00B35AE6"/>
    <w:rsid w:val="00B43F1F"/>
    <w:rsid w:val="00B46447"/>
    <w:rsid w:val="00B54A49"/>
    <w:rsid w:val="00B6644A"/>
    <w:rsid w:val="00B66BD4"/>
    <w:rsid w:val="00B9120C"/>
    <w:rsid w:val="00B93F2B"/>
    <w:rsid w:val="00B94CA9"/>
    <w:rsid w:val="00BA081D"/>
    <w:rsid w:val="00BA6A08"/>
    <w:rsid w:val="00BC31DA"/>
    <w:rsid w:val="00BC5EE9"/>
    <w:rsid w:val="00BC7A14"/>
    <w:rsid w:val="00BD605A"/>
    <w:rsid w:val="00BF7BD0"/>
    <w:rsid w:val="00C03B80"/>
    <w:rsid w:val="00C057CD"/>
    <w:rsid w:val="00C32C98"/>
    <w:rsid w:val="00C354D5"/>
    <w:rsid w:val="00C4131F"/>
    <w:rsid w:val="00C45F55"/>
    <w:rsid w:val="00C75B3C"/>
    <w:rsid w:val="00C91E9E"/>
    <w:rsid w:val="00CA0519"/>
    <w:rsid w:val="00CC543C"/>
    <w:rsid w:val="00CE77DB"/>
    <w:rsid w:val="00D00EB1"/>
    <w:rsid w:val="00D010C4"/>
    <w:rsid w:val="00D21E52"/>
    <w:rsid w:val="00D36BA8"/>
    <w:rsid w:val="00D43104"/>
    <w:rsid w:val="00D53208"/>
    <w:rsid w:val="00D60A47"/>
    <w:rsid w:val="00D643BA"/>
    <w:rsid w:val="00D66AF9"/>
    <w:rsid w:val="00D67445"/>
    <w:rsid w:val="00DA41A9"/>
    <w:rsid w:val="00DA7C04"/>
    <w:rsid w:val="00DB48D2"/>
    <w:rsid w:val="00DC300D"/>
    <w:rsid w:val="00DC3317"/>
    <w:rsid w:val="00DC6A63"/>
    <w:rsid w:val="00DD20C0"/>
    <w:rsid w:val="00DE13B2"/>
    <w:rsid w:val="00DF6AC4"/>
    <w:rsid w:val="00E06E63"/>
    <w:rsid w:val="00E36BEA"/>
    <w:rsid w:val="00E536CA"/>
    <w:rsid w:val="00E65727"/>
    <w:rsid w:val="00E7222F"/>
    <w:rsid w:val="00E7392D"/>
    <w:rsid w:val="00E8133F"/>
    <w:rsid w:val="00E81805"/>
    <w:rsid w:val="00E8523D"/>
    <w:rsid w:val="00E857F2"/>
    <w:rsid w:val="00EA25B9"/>
    <w:rsid w:val="00EA66FF"/>
    <w:rsid w:val="00EB282F"/>
    <w:rsid w:val="00EB7B1A"/>
    <w:rsid w:val="00F26D77"/>
    <w:rsid w:val="00F37C7D"/>
    <w:rsid w:val="00F73099"/>
    <w:rsid w:val="00FC26BA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E9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276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link w:val="Standard1Char"/>
    <w:rsid w:val="00CE77DB"/>
    <w:pPr>
      <w:spacing w:before="60" w:after="60"/>
    </w:pPr>
  </w:style>
  <w:style w:type="paragraph" w:customStyle="1" w:styleId="Formal1">
    <w:name w:val="Formal1"/>
    <w:basedOn w:val="Normal"/>
    <w:rsid w:val="00CE77DB"/>
    <w:pPr>
      <w:spacing w:before="60" w:after="60"/>
    </w:pPr>
    <w:rPr>
      <w:sz w:val="24"/>
    </w:rPr>
  </w:style>
  <w:style w:type="character" w:styleId="Hyperlink">
    <w:name w:val="Hyperlink"/>
    <w:basedOn w:val="DefaultParagraphFont"/>
    <w:unhideWhenUsed/>
    <w:rsid w:val="00357FE0"/>
    <w:rPr>
      <w:color w:val="0000FF" w:themeColor="hyperlink"/>
      <w:u w:val="single"/>
    </w:rPr>
  </w:style>
  <w:style w:type="paragraph" w:customStyle="1" w:styleId="GAC">
    <w:name w:val="GAC"/>
    <w:basedOn w:val="Heading1"/>
    <w:next w:val="Normal"/>
    <w:link w:val="GACChar"/>
    <w:qFormat/>
    <w:rsid w:val="007C2BAB"/>
    <w:rPr>
      <w:b/>
      <w:sz w:val="40"/>
    </w:rPr>
  </w:style>
  <w:style w:type="table" w:styleId="TableGridLight">
    <w:name w:val="Grid Table Light"/>
    <w:basedOn w:val="TableNormal"/>
    <w:uiPriority w:val="40"/>
    <w:rsid w:val="008022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andard1Char">
    <w:name w:val="Standard1 Char"/>
    <w:basedOn w:val="DefaultParagraphFont"/>
    <w:link w:val="Standard1"/>
    <w:rsid w:val="007C2BAB"/>
  </w:style>
  <w:style w:type="character" w:customStyle="1" w:styleId="GACChar">
    <w:name w:val="GAC Char"/>
    <w:basedOn w:val="Standard1Char"/>
    <w:link w:val="GAC"/>
    <w:rsid w:val="001276C3"/>
    <w:rPr>
      <w:rFonts w:asciiTheme="majorHAnsi" w:eastAsiaTheme="majorEastAsia" w:hAnsiTheme="majorHAnsi" w:cstheme="majorBidi"/>
      <w:b/>
      <w:color w:val="365F91" w:themeColor="accent1" w:themeShade="BF"/>
      <w:sz w:val="40"/>
      <w:szCs w:val="32"/>
    </w:rPr>
  </w:style>
  <w:style w:type="paragraph" w:styleId="Header">
    <w:name w:val="header"/>
    <w:basedOn w:val="Normal"/>
    <w:link w:val="HeaderChar"/>
    <w:semiHidden/>
    <w:unhideWhenUsed/>
    <w:rsid w:val="007C2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C2BAB"/>
  </w:style>
  <w:style w:type="character" w:customStyle="1" w:styleId="Heading1Char">
    <w:name w:val="Heading 1 Char"/>
    <w:basedOn w:val="DefaultParagraphFont"/>
    <w:link w:val="Heading1"/>
    <w:rsid w:val="001276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zdes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8FF9-A8FC-4E0A-B398-DEADCEF0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2</Pages>
  <Words>411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Affairs Committee</vt:lpstr>
    </vt:vector>
  </TitlesOfParts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Affairs Committee</dc:title>
  <dc:subject>Approval of the Minutes for February 26, 2013</dc:subject>
  <dc:creator/>
  <cp:lastModifiedBy/>
  <cp:revision>1</cp:revision>
  <dcterms:created xsi:type="dcterms:W3CDTF">2025-10-15T14:37:00Z</dcterms:created>
  <dcterms:modified xsi:type="dcterms:W3CDTF">2025-10-24T13:06:00Z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